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TSG-RAN WG2 Meeting#</w:t>
      </w:r>
      <w:r>
        <w:rPr>
          <w:rFonts w:hint="eastAsia" w:ascii="Arial" w:hAnsi="Arial" w:cs="Arial"/>
          <w:b/>
          <w:bCs/>
          <w:snapToGrid w:val="0"/>
          <w:kern w:val="0"/>
          <w:sz w:val="24"/>
          <w:lang w:val="en-GB"/>
        </w:rPr>
        <w:t>103-bis</w:t>
      </w:r>
      <w:r>
        <w:rPr>
          <w:rFonts w:hint="eastAsia" w:ascii="Arial" w:hAnsi="Arial" w:cs="Arial"/>
          <w:b/>
          <w:bCs/>
          <w:snapToGrid w:val="0"/>
          <w:kern w:val="0"/>
          <w:sz w:val="24"/>
        </w:rPr>
        <w:t xml:space="preserve">  </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bookmarkStart w:id="3" w:name="_GoBack"/>
      <w:bookmarkEnd w:id="3"/>
      <w:r>
        <w:rPr>
          <w:rFonts w:hint="eastAsia" w:ascii="Arial" w:hAnsi="Arial" w:cs="Arial"/>
          <w:b/>
          <w:bCs/>
          <w:snapToGrid w:val="0"/>
          <w:kern w:val="0"/>
          <w:sz w:val="24"/>
        </w:rPr>
        <w:t>R2-1814034</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snapToGrid w:val="0"/>
          <w:kern w:val="0"/>
          <w:sz w:val="24"/>
          <w:lang w:val="en-GB"/>
        </w:rPr>
        <w:t>Chengdu, China 08-12 October 2018</w:t>
      </w:r>
      <w:r>
        <w:rPr>
          <w:rFonts w:hint="eastAsia" w:ascii="Arial" w:hAnsi="Arial" w:cs="Arial"/>
          <w:b/>
          <w:bCs/>
          <w:snapToGrid w:val="0"/>
          <w:kern w:val="0"/>
          <w:sz w:val="24"/>
        </w:rPr>
        <w:t xml:space="preserve"> </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ascii="Arial" w:hAnsi="Arial" w:cs="Arial"/>
          <w:b/>
          <w:bCs/>
          <w:snapToGrid w:val="0"/>
          <w:kern w:val="0"/>
          <w:sz w:val="24"/>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Msg2 payload contents for 2-step RACH</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11.2.1.1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
        <w:rPr>
          <w:rFonts w:hint="eastAsia"/>
        </w:rPr>
        <w:t>The intention of this contribution is to share some views on the content of Msg2 in the 2-step RACH</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 on the content of Msg2</w:t>
      </w:r>
    </w:p>
    <w:p>
      <w:pPr>
        <w:rPr>
          <w:sz w:val="22"/>
          <w:szCs w:val="28"/>
        </w:rPr>
      </w:pPr>
      <w:r>
        <w:rPr>
          <w:rFonts w:hint="eastAsia"/>
          <w:sz w:val="22"/>
          <w:szCs w:val="28"/>
        </w:rPr>
        <w:t xml:space="preserve">For the content of msg2, the basic idea </w:t>
      </w:r>
      <w:r>
        <w:rPr>
          <w:sz w:val="22"/>
          <w:szCs w:val="28"/>
        </w:rPr>
        <w:t xml:space="preserve">with 2-step RACH </w:t>
      </w:r>
      <w:r>
        <w:rPr>
          <w:rFonts w:hint="eastAsia"/>
          <w:sz w:val="22"/>
          <w:szCs w:val="28"/>
        </w:rPr>
        <w:t>is to include the information carried in msg2 and msg4 of the 4-step RACH. In 4-step RACH, the Msg2 is shared by all the UE</w:t>
      </w:r>
      <w:r>
        <w:rPr>
          <w:sz w:val="22"/>
          <w:szCs w:val="28"/>
        </w:rPr>
        <w:t>s</w:t>
      </w:r>
      <w:r>
        <w:rPr>
          <w:rFonts w:hint="eastAsia"/>
          <w:sz w:val="22"/>
          <w:szCs w:val="28"/>
        </w:rPr>
        <w:t xml:space="preserve"> which us</w:t>
      </w:r>
      <w:r>
        <w:rPr>
          <w:sz w:val="22"/>
          <w:szCs w:val="28"/>
        </w:rPr>
        <w:t>e</w:t>
      </w:r>
      <w:r>
        <w:rPr>
          <w:rFonts w:hint="eastAsia"/>
          <w:sz w:val="22"/>
          <w:szCs w:val="28"/>
        </w:rPr>
        <w:t xml:space="preserve"> the same RACH occasion </w:t>
      </w:r>
      <w:r>
        <w:rPr>
          <w:sz w:val="22"/>
          <w:szCs w:val="28"/>
        </w:rPr>
        <w:t>for</w:t>
      </w:r>
      <w:r>
        <w:rPr>
          <w:rFonts w:hint="eastAsia"/>
          <w:sz w:val="22"/>
          <w:szCs w:val="28"/>
        </w:rPr>
        <w:t xml:space="preserve"> Msg1 transmission. In 2-step RACH, in order to save the signaling overhead, the Msg2 should be shared by multiple UE</w:t>
      </w:r>
      <w:r>
        <w:rPr>
          <w:sz w:val="22"/>
          <w:szCs w:val="28"/>
        </w:rPr>
        <w:t>s</w:t>
      </w:r>
      <w:r>
        <w:rPr>
          <w:rFonts w:hint="eastAsia"/>
          <w:sz w:val="22"/>
          <w:szCs w:val="28"/>
        </w:rPr>
        <w:t xml:space="preserve"> as well.</w:t>
      </w:r>
    </w:p>
    <w:p>
      <w:pPr>
        <w:rPr>
          <w:b/>
          <w:bCs/>
          <w:sz w:val="22"/>
          <w:szCs w:val="28"/>
        </w:rPr>
      </w:pPr>
      <w:r>
        <w:rPr>
          <w:rFonts w:hint="eastAsia"/>
          <w:b/>
          <w:bCs/>
          <w:sz w:val="22"/>
          <w:szCs w:val="28"/>
        </w:rPr>
        <w:t>Proposal 1: In 2-step RACH, the Msg2 can be shared by multiple UE</w:t>
      </w:r>
      <w:r>
        <w:rPr>
          <w:b/>
          <w:bCs/>
          <w:sz w:val="22"/>
          <w:szCs w:val="28"/>
        </w:rPr>
        <w:t>s</w:t>
      </w:r>
      <w:r>
        <w:rPr>
          <w:rFonts w:hint="eastAsia"/>
          <w:b/>
          <w:bCs/>
          <w:sz w:val="22"/>
          <w:szCs w:val="28"/>
        </w:rPr>
        <w:t>.</w:t>
      </w:r>
    </w:p>
    <w:p>
      <w:pPr>
        <w:rPr>
          <w:sz w:val="22"/>
          <w:szCs w:val="28"/>
        </w:rPr>
      </w:pPr>
      <w:r>
        <w:rPr>
          <w:rFonts w:hint="eastAsia"/>
          <w:sz w:val="22"/>
          <w:szCs w:val="28"/>
        </w:rPr>
        <w:t>In the 4-step</w:t>
      </w:r>
      <w:r>
        <w:rPr>
          <w:sz w:val="22"/>
          <w:szCs w:val="28"/>
        </w:rPr>
        <w:t xml:space="preserve"> RACH</w:t>
      </w:r>
      <w:r>
        <w:rPr>
          <w:rFonts w:hint="eastAsia"/>
          <w:sz w:val="22"/>
          <w:szCs w:val="28"/>
        </w:rPr>
        <w:t>, two kind</w:t>
      </w:r>
      <w:r>
        <w:rPr>
          <w:sz w:val="22"/>
          <w:szCs w:val="28"/>
        </w:rPr>
        <w:t>s</w:t>
      </w:r>
      <w:r>
        <w:rPr>
          <w:rFonts w:hint="eastAsia"/>
          <w:sz w:val="22"/>
          <w:szCs w:val="28"/>
        </w:rPr>
        <w:t xml:space="preserve"> of information are included in the Msg2, which are:</w:t>
      </w:r>
    </w:p>
    <w:p>
      <w:pPr>
        <w:numPr>
          <w:ilvl w:val="0"/>
          <w:numId w:val="4"/>
        </w:numPr>
        <w:spacing w:line="240" w:lineRule="auto"/>
        <w:rPr>
          <w:sz w:val="22"/>
          <w:szCs w:val="28"/>
        </w:rPr>
      </w:pPr>
      <w:r>
        <w:rPr>
          <w:rFonts w:hint="eastAsia"/>
          <w:sz w:val="22"/>
          <w:szCs w:val="28"/>
        </w:rPr>
        <w:t>Back off indicator</w:t>
      </w:r>
    </w:p>
    <w:p>
      <w:pPr>
        <w:numPr>
          <w:ilvl w:val="0"/>
          <w:numId w:val="4"/>
        </w:numPr>
        <w:spacing w:line="240" w:lineRule="auto"/>
        <w:rPr>
          <w:sz w:val="22"/>
          <w:szCs w:val="28"/>
        </w:rPr>
      </w:pPr>
      <w:r>
        <w:rPr>
          <w:rFonts w:hint="eastAsia"/>
          <w:sz w:val="22"/>
          <w:szCs w:val="28"/>
        </w:rPr>
        <w:t>Response for one specific Msg1 received by NW</w:t>
      </w:r>
    </w:p>
    <w:p>
      <w:pPr>
        <w:rPr>
          <w:sz w:val="22"/>
          <w:szCs w:val="28"/>
        </w:rPr>
      </w:pPr>
      <w:r>
        <w:rPr>
          <w:rFonts w:hint="eastAsia"/>
          <w:sz w:val="22"/>
          <w:szCs w:val="28"/>
        </w:rPr>
        <w:t xml:space="preserve">The </w:t>
      </w:r>
      <w:r>
        <w:rPr>
          <w:rFonts w:hint="eastAsia"/>
          <w:sz w:val="22"/>
          <w:szCs w:val="28"/>
          <w:lang w:eastAsia="ko-KR"/>
        </w:rPr>
        <w:t>Back</w:t>
      </w:r>
      <w:r>
        <w:rPr>
          <w:rFonts w:hint="eastAsia"/>
          <w:sz w:val="22"/>
          <w:szCs w:val="28"/>
        </w:rPr>
        <w:t xml:space="preserve"> </w:t>
      </w:r>
      <w:r>
        <w:rPr>
          <w:rFonts w:hint="eastAsia"/>
          <w:sz w:val="22"/>
          <w:szCs w:val="28"/>
          <w:lang w:eastAsia="ko-KR"/>
        </w:rPr>
        <w:t>off Indicator</w:t>
      </w:r>
      <w:r>
        <w:rPr>
          <w:rFonts w:hint="eastAsia"/>
          <w:sz w:val="22"/>
          <w:szCs w:val="28"/>
        </w:rPr>
        <w:t xml:space="preserve"> will be included in the Msg2 of 4-step RACH to indicate the back off information</w:t>
      </w:r>
      <w:r>
        <w:rPr>
          <w:sz w:val="22"/>
          <w:szCs w:val="28"/>
        </w:rPr>
        <w:t xml:space="preserve"> (e.g. during congestion)</w:t>
      </w:r>
      <w:r>
        <w:rPr>
          <w:rFonts w:hint="eastAsia"/>
          <w:sz w:val="22"/>
          <w:szCs w:val="28"/>
        </w:rPr>
        <w:t>. Considering the 2-step RACH will be used in CBRA and the collision may occur as well in 2-step RACH, the back off indicator is still needed. For the UE specific response, similar as the msg2 in 4-step RACH, it is clear that the UE specific successful response is needed. Besides the successful response, as the majority suggested in the email discussion for the case that the preamble is decoded successful</w:t>
      </w:r>
      <w:r>
        <w:rPr>
          <w:sz w:val="22"/>
          <w:szCs w:val="28"/>
        </w:rPr>
        <w:t>ly</w:t>
      </w:r>
      <w:r>
        <w:rPr>
          <w:rFonts w:hint="eastAsia"/>
          <w:sz w:val="22"/>
          <w:szCs w:val="28"/>
        </w:rPr>
        <w:t xml:space="preserve"> but the payload part is not, some kind of failure response (either fallback indication or retransmission indication</w:t>
      </w:r>
      <w:r>
        <w:rPr>
          <w:sz w:val="22"/>
          <w:szCs w:val="28"/>
        </w:rPr>
        <w:t>)</w:t>
      </w:r>
      <w:r>
        <w:rPr>
          <w:rFonts w:hint="eastAsia"/>
          <w:sz w:val="22"/>
          <w:szCs w:val="28"/>
        </w:rPr>
        <w:t>. should be introduced in the Msg2 of 2-step RACH as well. More discuss</w:t>
      </w:r>
      <w:r>
        <w:rPr>
          <w:sz w:val="22"/>
          <w:szCs w:val="28"/>
        </w:rPr>
        <w:t>ion</w:t>
      </w:r>
      <w:r>
        <w:rPr>
          <w:rFonts w:hint="eastAsia"/>
          <w:sz w:val="22"/>
          <w:szCs w:val="28"/>
        </w:rPr>
        <w:t xml:space="preserve"> </w:t>
      </w:r>
      <w:r>
        <w:rPr>
          <w:sz w:val="22"/>
          <w:szCs w:val="28"/>
        </w:rPr>
        <w:t>on</w:t>
      </w:r>
      <w:r>
        <w:rPr>
          <w:rFonts w:hint="eastAsia"/>
          <w:sz w:val="22"/>
          <w:szCs w:val="28"/>
        </w:rPr>
        <w:t xml:space="preserve"> the failure operation can be found in section 2.2</w:t>
      </w:r>
      <w:r>
        <w:rPr>
          <w:sz w:val="22"/>
          <w:szCs w:val="28"/>
        </w:rPr>
        <w:t xml:space="preserve">. </w:t>
      </w:r>
      <w:r>
        <w:rPr>
          <w:rFonts w:hint="eastAsia"/>
          <w:sz w:val="22"/>
          <w:szCs w:val="28"/>
        </w:rPr>
        <w:t>Therefore, for the general content of msg2 in 2-step RACH, we propose that:</w:t>
      </w:r>
    </w:p>
    <w:p>
      <w:pPr>
        <w:rPr>
          <w:b/>
          <w:bCs/>
          <w:sz w:val="22"/>
          <w:szCs w:val="28"/>
        </w:rPr>
      </w:pPr>
      <w:r>
        <w:rPr>
          <w:rFonts w:hint="eastAsia"/>
          <w:b/>
          <w:bCs/>
          <w:sz w:val="22"/>
          <w:szCs w:val="28"/>
        </w:rPr>
        <w:t>Proposal 2: In the Msg2 of 2-step RACH, the following three kind</w:t>
      </w:r>
      <w:r>
        <w:rPr>
          <w:b/>
          <w:bCs/>
          <w:sz w:val="22"/>
          <w:szCs w:val="28"/>
        </w:rPr>
        <w:t>s</w:t>
      </w:r>
      <w:r>
        <w:rPr>
          <w:rFonts w:hint="eastAsia"/>
          <w:b/>
          <w:bCs/>
          <w:sz w:val="22"/>
          <w:szCs w:val="28"/>
        </w:rPr>
        <w:t xml:space="preserve"> of information can be included:</w:t>
      </w:r>
    </w:p>
    <w:p>
      <w:pPr>
        <w:numPr>
          <w:ilvl w:val="0"/>
          <w:numId w:val="4"/>
        </w:numPr>
        <w:spacing w:line="240" w:lineRule="auto"/>
        <w:rPr>
          <w:b/>
          <w:bCs/>
          <w:sz w:val="22"/>
          <w:szCs w:val="28"/>
        </w:rPr>
      </w:pPr>
      <w:r>
        <w:rPr>
          <w:rFonts w:hint="eastAsia"/>
          <w:b/>
          <w:bCs/>
          <w:sz w:val="22"/>
          <w:szCs w:val="28"/>
        </w:rPr>
        <w:t>Back off indicator</w:t>
      </w:r>
      <w:r>
        <w:rPr>
          <w:b/>
          <w:bCs/>
          <w:sz w:val="22"/>
          <w:szCs w:val="28"/>
        </w:rPr>
        <w:t xml:space="preserve"> (common for all UEs)</w:t>
      </w:r>
    </w:p>
    <w:p>
      <w:pPr>
        <w:numPr>
          <w:ilvl w:val="0"/>
          <w:numId w:val="4"/>
        </w:numPr>
        <w:spacing w:line="240" w:lineRule="auto"/>
        <w:rPr>
          <w:b/>
          <w:bCs/>
          <w:sz w:val="22"/>
          <w:szCs w:val="28"/>
        </w:rPr>
      </w:pPr>
      <w:r>
        <w:rPr>
          <w:rFonts w:hint="eastAsia"/>
          <w:b/>
          <w:bCs/>
          <w:sz w:val="22"/>
          <w:szCs w:val="28"/>
        </w:rPr>
        <w:t>Successful response for one specific Msg1 received by NW</w:t>
      </w:r>
    </w:p>
    <w:p>
      <w:pPr>
        <w:numPr>
          <w:ilvl w:val="0"/>
          <w:numId w:val="4"/>
        </w:numPr>
        <w:spacing w:line="240" w:lineRule="auto"/>
        <w:rPr>
          <w:b/>
          <w:bCs/>
          <w:sz w:val="22"/>
          <w:szCs w:val="28"/>
        </w:rPr>
      </w:pPr>
      <w:r>
        <w:rPr>
          <w:rFonts w:hint="eastAsia"/>
          <w:b/>
          <w:bCs/>
          <w:sz w:val="22"/>
          <w:szCs w:val="28"/>
        </w:rPr>
        <w:t>Failure response for one specific Msg1 received by NW</w:t>
      </w:r>
    </w:p>
    <w:p>
      <w:pPr>
        <w:rPr>
          <w:sz w:val="22"/>
          <w:szCs w:val="28"/>
        </w:rPr>
      </w:pPr>
      <w:r>
        <w:rPr>
          <w:rFonts w:hint="eastAsia"/>
          <w:sz w:val="22"/>
          <w:szCs w:val="28"/>
        </w:rPr>
        <w:t>For the detail</w:t>
      </w:r>
      <w:r>
        <w:rPr>
          <w:sz w:val="22"/>
          <w:szCs w:val="28"/>
        </w:rPr>
        <w:t>ed</w:t>
      </w:r>
      <w:r>
        <w:rPr>
          <w:rFonts w:hint="eastAsia"/>
          <w:sz w:val="22"/>
          <w:szCs w:val="28"/>
        </w:rPr>
        <w:t xml:space="preserve"> content of response for one specific Msg1 received by NW, considering different content may be required for the successful response and failure response, the content of msg2 for successful response and failure response will be discussed separately in the following subclause.</w:t>
      </w:r>
    </w:p>
    <w:p>
      <w:pPr>
        <w:pStyle w:val="3"/>
        <w:numPr>
          <w:ilvl w:val="1"/>
          <w:numId w:val="3"/>
        </w:numPr>
        <w:pBdr>
          <w:top w:val="single" w:color="auto" w:sz="12" w:space="3"/>
        </w:pBdr>
        <w:tabs>
          <w:tab w:val="clear" w:pos="575"/>
        </w:tabs>
        <w:spacing w:before="240"/>
        <w:rPr>
          <w:rFonts w:cs="Arial"/>
          <w:szCs w:val="36"/>
          <w:lang w:val="en-US"/>
        </w:rPr>
      </w:pPr>
      <w:r>
        <w:rPr>
          <w:rFonts w:hint="eastAsia" w:cs="Arial"/>
          <w:szCs w:val="36"/>
          <w:lang w:val="en-US"/>
        </w:rPr>
        <w:t>Content for the successful response</w:t>
      </w:r>
    </w:p>
    <w:p>
      <w:pPr>
        <w:rPr>
          <w:sz w:val="22"/>
          <w:szCs w:val="28"/>
        </w:rPr>
      </w:pPr>
      <w:r>
        <w:rPr>
          <w:rFonts w:hint="eastAsia"/>
          <w:sz w:val="22"/>
          <w:szCs w:val="28"/>
        </w:rPr>
        <w:t>For each UE, besides the Msg1 based SI request, a RAR is included in the Msg2 after RAP ID as a response to Msg1. The format of RAR can be found as follow</w:t>
      </w:r>
      <w:r>
        <w:rPr>
          <w:sz w:val="22"/>
          <w:szCs w:val="28"/>
        </w:rPr>
        <w:t>s</w:t>
      </w:r>
      <w:r>
        <w:rPr>
          <w:rFonts w:hint="eastAsia"/>
          <w:sz w:val="22"/>
          <w:szCs w:val="28"/>
        </w:rPr>
        <w:t>:</w:t>
      </w:r>
    </w:p>
    <w:p>
      <w:pPr>
        <w:jc w:val="center"/>
        <w:rPr>
          <w:sz w:val="22"/>
          <w:szCs w:val="28"/>
        </w:rPr>
      </w:pPr>
      <w:r>
        <w:rPr>
          <w:sz w:val="22"/>
          <w:szCs w:val="28"/>
        </w:rPr>
        <w:drawing>
          <wp:inline distT="0" distB="0" distL="0" distR="0">
            <wp:extent cx="2960370" cy="1854200"/>
            <wp:effectExtent l="0" t="0" r="11430" b="1270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970906" cy="1860679"/>
                    </a:xfrm>
                    <a:prstGeom prst="rect">
                      <a:avLst/>
                    </a:prstGeom>
                    <a:noFill/>
                    <a:ln>
                      <a:noFill/>
                    </a:ln>
                  </pic:spPr>
                </pic:pic>
              </a:graphicData>
            </a:graphic>
          </wp:inline>
        </w:drawing>
      </w:r>
    </w:p>
    <w:p>
      <w:pPr>
        <w:rPr>
          <w:sz w:val="22"/>
          <w:szCs w:val="28"/>
        </w:rPr>
      </w:pPr>
      <w:r>
        <w:rPr>
          <w:rFonts w:hint="eastAsia"/>
          <w:sz w:val="22"/>
          <w:szCs w:val="28"/>
        </w:rPr>
        <w:t>For the msg4 in 4-step RACH, the contention resolution ID will be included for the purpose of contention resolution. In addition, MAC SDU from SRB/DRB can be included in the msg4 as well.</w:t>
      </w:r>
    </w:p>
    <w:p>
      <w:pPr>
        <w:rPr>
          <w:sz w:val="22"/>
          <w:szCs w:val="28"/>
        </w:rPr>
      </w:pPr>
      <w:r>
        <w:rPr>
          <w:rFonts w:hint="eastAsia"/>
          <w:sz w:val="22"/>
          <w:szCs w:val="28"/>
        </w:rPr>
        <w:t>Therefore, in the 4-step RACH, the information included in msg2 and msg4 are summarized as follow:</w:t>
      </w:r>
    </w:p>
    <w:p>
      <w:pPr>
        <w:numPr>
          <w:ilvl w:val="0"/>
          <w:numId w:val="5"/>
        </w:numPr>
        <w:rPr>
          <w:sz w:val="22"/>
          <w:szCs w:val="28"/>
        </w:rPr>
      </w:pPr>
      <w:r>
        <w:rPr>
          <w:rFonts w:hint="eastAsia"/>
          <w:sz w:val="22"/>
          <w:szCs w:val="28"/>
        </w:rPr>
        <w:t>Msg2 in 4-step RACH (shared by multiple UE)</w:t>
      </w:r>
    </w:p>
    <w:p>
      <w:pPr>
        <w:numPr>
          <w:ilvl w:val="0"/>
          <w:numId w:val="6"/>
        </w:numPr>
        <w:ind w:left="840"/>
        <w:rPr>
          <w:sz w:val="22"/>
          <w:szCs w:val="28"/>
        </w:rPr>
      </w:pPr>
      <w:r>
        <w:rPr>
          <w:rFonts w:hint="eastAsia"/>
          <w:sz w:val="22"/>
          <w:szCs w:val="28"/>
        </w:rPr>
        <w:t>RAP ID + MAC RAR (for each UE)</w:t>
      </w:r>
    </w:p>
    <w:p>
      <w:pPr>
        <w:numPr>
          <w:ilvl w:val="0"/>
          <w:numId w:val="5"/>
        </w:numPr>
        <w:rPr>
          <w:sz w:val="22"/>
          <w:szCs w:val="28"/>
        </w:rPr>
      </w:pPr>
      <w:r>
        <w:rPr>
          <w:rFonts w:hint="eastAsia"/>
          <w:sz w:val="22"/>
          <w:szCs w:val="28"/>
        </w:rPr>
        <w:t>Msg4 in 4-step RACH (UE specific)</w:t>
      </w:r>
    </w:p>
    <w:p>
      <w:pPr>
        <w:numPr>
          <w:ilvl w:val="0"/>
          <w:numId w:val="7"/>
        </w:numPr>
        <w:ind w:left="840"/>
        <w:rPr>
          <w:sz w:val="22"/>
          <w:szCs w:val="28"/>
        </w:rPr>
      </w:pPr>
      <w:r>
        <w:rPr>
          <w:rFonts w:hint="eastAsia"/>
          <w:sz w:val="22"/>
          <w:szCs w:val="28"/>
        </w:rPr>
        <w:t>Contention resolution ID</w:t>
      </w:r>
    </w:p>
    <w:p>
      <w:pPr>
        <w:numPr>
          <w:ilvl w:val="0"/>
          <w:numId w:val="7"/>
        </w:numPr>
        <w:ind w:left="840"/>
        <w:rPr>
          <w:sz w:val="22"/>
          <w:szCs w:val="28"/>
        </w:rPr>
      </w:pPr>
      <w:r>
        <w:rPr>
          <w:rFonts w:hint="eastAsia"/>
          <w:sz w:val="22"/>
          <w:szCs w:val="28"/>
        </w:rPr>
        <w:t>MAC SDU from SRB/DRB</w:t>
      </w:r>
    </w:p>
    <w:p>
      <w:pPr>
        <w:rPr>
          <w:sz w:val="22"/>
          <w:szCs w:val="28"/>
        </w:rPr>
      </w:pPr>
      <w:r>
        <w:rPr>
          <w:rFonts w:hint="eastAsia"/>
          <w:sz w:val="22"/>
          <w:szCs w:val="28"/>
        </w:rPr>
        <w:t>For each information listed above, the applicability for 2-step RACH is analyzed as follow</w:t>
      </w:r>
      <w:r>
        <w:rPr>
          <w:sz w:val="22"/>
          <w:szCs w:val="28"/>
        </w:rPr>
        <w:t>s</w:t>
      </w:r>
      <w:r>
        <w:rPr>
          <w:rFonts w:hint="eastAsia"/>
          <w:sz w:val="22"/>
          <w:szCs w:val="28"/>
        </w:rPr>
        <w:t>:</w:t>
      </w:r>
    </w:p>
    <w:p>
      <w:pPr>
        <w:rPr>
          <w:sz w:val="22"/>
          <w:szCs w:val="28"/>
        </w:rPr>
      </w:pPr>
    </w:p>
    <w:p>
      <w:pPr>
        <w:rPr>
          <w:b/>
          <w:bCs/>
          <w:sz w:val="22"/>
          <w:szCs w:val="28"/>
          <w:u w:val="single"/>
        </w:rPr>
      </w:pPr>
      <w:r>
        <w:rPr>
          <w:rFonts w:hint="eastAsia"/>
          <w:b/>
          <w:bCs/>
          <w:sz w:val="22"/>
          <w:szCs w:val="28"/>
          <w:u w:val="single"/>
        </w:rPr>
        <w:t>RAP ID</w:t>
      </w:r>
    </w:p>
    <w:p>
      <w:pPr>
        <w:rPr>
          <w:sz w:val="22"/>
          <w:szCs w:val="28"/>
        </w:rPr>
      </w:pPr>
      <w:r>
        <w:rPr>
          <w:rFonts w:hint="eastAsia"/>
          <w:sz w:val="22"/>
          <w:szCs w:val="28"/>
        </w:rPr>
        <w:t xml:space="preserve">In 4-step RACH, the RAP ID is used to identify </w:t>
      </w:r>
      <w:r>
        <w:rPr>
          <w:sz w:val="22"/>
          <w:szCs w:val="28"/>
        </w:rPr>
        <w:t>the</w:t>
      </w:r>
      <w:r>
        <w:rPr>
          <w:rFonts w:hint="eastAsia"/>
          <w:sz w:val="22"/>
          <w:szCs w:val="28"/>
        </w:rPr>
        <w:t xml:space="preserve"> Msg1 t</w:t>
      </w:r>
      <w:r>
        <w:rPr>
          <w:sz w:val="22"/>
          <w:szCs w:val="28"/>
        </w:rPr>
        <w:t>o which the</w:t>
      </w:r>
      <w:r>
        <w:rPr>
          <w:rFonts w:hint="eastAsia"/>
          <w:sz w:val="22"/>
          <w:szCs w:val="28"/>
        </w:rPr>
        <w:t xml:space="preserve"> response belongs to. However, in 2-step RACH, since the payload is transmitted in the Msg1 as well, more information can be considered as alternative to identify for which Msg1 the response belongs to.</w:t>
      </w:r>
    </w:p>
    <w:p>
      <w:pPr>
        <w:numPr>
          <w:ilvl w:val="0"/>
          <w:numId w:val="7"/>
        </w:numPr>
        <w:rPr>
          <w:sz w:val="22"/>
          <w:szCs w:val="28"/>
        </w:rPr>
      </w:pPr>
      <w:r>
        <w:rPr>
          <w:rFonts w:hint="eastAsia"/>
          <w:sz w:val="22"/>
          <w:szCs w:val="28"/>
        </w:rPr>
        <w:t>Alt1: C-RNTI: If C-RNTI is included in Msg1, then the C-RNTI can be used to identify the UE.</w:t>
      </w:r>
    </w:p>
    <w:p>
      <w:pPr>
        <w:numPr>
          <w:ilvl w:val="0"/>
          <w:numId w:val="7"/>
        </w:numPr>
        <w:rPr>
          <w:sz w:val="22"/>
          <w:szCs w:val="28"/>
        </w:rPr>
      </w:pPr>
      <w:r>
        <w:rPr>
          <w:rFonts w:hint="eastAsia"/>
          <w:sz w:val="22"/>
          <w:szCs w:val="28"/>
        </w:rPr>
        <w:t>Alt2: Contention resolution ID: If CCCH message is used in Msg1, then the Contention resolution ID can be used to identify the UE</w:t>
      </w:r>
    </w:p>
    <w:p>
      <w:pPr>
        <w:rPr>
          <w:rFonts w:hint="eastAsia"/>
          <w:sz w:val="22"/>
          <w:szCs w:val="28"/>
        </w:rPr>
      </w:pPr>
      <w:r>
        <w:rPr>
          <w:rFonts w:hint="eastAsia"/>
          <w:sz w:val="22"/>
          <w:szCs w:val="28"/>
          <w:lang w:val="en-US" w:eastAsia="zh-CN"/>
        </w:rPr>
        <w:t>Considering either</w:t>
      </w:r>
      <w:r>
        <w:rPr>
          <w:rFonts w:hint="eastAsia"/>
          <w:sz w:val="22"/>
          <w:szCs w:val="28"/>
        </w:rPr>
        <w:t xml:space="preserve"> the C-RNTI and Contention resolution ID can be used to identify the Msg1 for the response.instead of RAP ID</w:t>
      </w:r>
      <w:r>
        <w:rPr>
          <w:rFonts w:hint="eastAsia"/>
          <w:sz w:val="22"/>
          <w:szCs w:val="28"/>
          <w:lang w:val="en-US" w:eastAsia="zh-CN"/>
        </w:rPr>
        <w:t>, we think the RAP ID is not needed in successful response. However, for the failure response in case the preamble is decoded successfully but the payload is not, the NW can not fetch the information carried in payload, thus the RAP ID should be used to identify the failure response. The expected UE behaviour can be found as follow:</w:t>
      </w:r>
    </w:p>
    <w:p>
      <w:pPr>
        <w:pStyle w:val="13"/>
        <w:numPr>
          <w:ilvl w:val="0"/>
          <w:numId w:val="7"/>
        </w:numPr>
        <w:ind w:left="420" w:hanging="420"/>
        <w:rPr>
          <w:rFonts w:hint="eastAsia"/>
          <w:sz w:val="22"/>
          <w:szCs w:val="28"/>
        </w:rPr>
      </w:pPr>
      <w:r>
        <w:rPr>
          <w:rFonts w:hint="eastAsia"/>
          <w:sz w:val="22"/>
          <w:szCs w:val="28"/>
        </w:rPr>
        <w:t>UE first checks the RAR to identify its own UE ID</w:t>
      </w:r>
      <w:r>
        <w:rPr>
          <w:rFonts w:hint="eastAsia"/>
          <w:sz w:val="22"/>
          <w:szCs w:val="28"/>
          <w:lang w:val="en-US" w:eastAsia="zh-CN"/>
        </w:rPr>
        <w:t xml:space="preserve"> (i.e. C-RNTI or Contention resolution ID)</w:t>
      </w:r>
      <w:r>
        <w:rPr>
          <w:rFonts w:hint="eastAsia"/>
          <w:sz w:val="22"/>
          <w:szCs w:val="28"/>
        </w:rPr>
        <w:t>. If UE detects its own UE ID then it is successful and proceeds to next step in the 2-step RACH procedure</w:t>
      </w:r>
    </w:p>
    <w:p>
      <w:pPr>
        <w:pStyle w:val="13"/>
        <w:numPr>
          <w:ilvl w:val="0"/>
          <w:numId w:val="7"/>
        </w:numPr>
        <w:ind w:left="420" w:hanging="420"/>
        <w:rPr>
          <w:rFonts w:hint="eastAsia"/>
          <w:sz w:val="22"/>
          <w:szCs w:val="28"/>
        </w:rPr>
      </w:pPr>
      <w:r>
        <w:rPr>
          <w:rFonts w:hint="eastAsia"/>
          <w:sz w:val="22"/>
          <w:szCs w:val="28"/>
        </w:rPr>
        <w:t>If UE doesn’t find its ID, then it should look for RAPID (i.e. preamble detected but not payload). In this case, it can do a retransmission (using the UL grant in the RAR)</w:t>
      </w:r>
    </w:p>
    <w:p>
      <w:pPr>
        <w:numPr>
          <w:ilvl w:val="0"/>
          <w:numId w:val="7"/>
        </w:numPr>
        <w:ind w:left="420" w:hanging="420"/>
        <w:rPr>
          <w:rFonts w:hint="eastAsia"/>
          <w:sz w:val="22"/>
          <w:szCs w:val="28"/>
        </w:rPr>
      </w:pPr>
      <w:r>
        <w:rPr>
          <w:rFonts w:hint="eastAsia"/>
          <w:sz w:val="22"/>
          <w:szCs w:val="28"/>
        </w:rPr>
        <w:t xml:space="preserve">If the UE doesn’t find even the RAPID then </w:t>
      </w:r>
      <w:r>
        <w:rPr>
          <w:rFonts w:hint="eastAsia"/>
          <w:sz w:val="22"/>
          <w:szCs w:val="28"/>
          <w:lang w:val="en-US" w:eastAsia="zh-CN"/>
        </w:rPr>
        <w:t>the UE continue the reception of Msg2 till the end of Msg1-response window</w:t>
      </w:r>
      <w:r>
        <w:rPr>
          <w:rFonts w:hint="eastAsia"/>
          <w:sz w:val="22"/>
          <w:szCs w:val="28"/>
        </w:rPr>
        <w:t xml:space="preserve">. </w:t>
      </w:r>
      <w:r>
        <w:rPr>
          <w:rFonts w:hint="eastAsia"/>
          <w:sz w:val="22"/>
          <w:szCs w:val="28"/>
          <w:lang w:val="en-US" w:eastAsia="zh-CN"/>
        </w:rPr>
        <w:t>If no valid response can be identified, t</w:t>
      </w:r>
      <w:r>
        <w:rPr>
          <w:rFonts w:hint="eastAsia"/>
          <w:sz w:val="22"/>
          <w:szCs w:val="28"/>
        </w:rPr>
        <w:t>hen the UE simply retransmits the Msg1</w:t>
      </w:r>
    </w:p>
    <w:p>
      <w:pPr>
        <w:rPr>
          <w:b/>
          <w:bCs/>
          <w:sz w:val="22"/>
          <w:szCs w:val="28"/>
        </w:rPr>
      </w:pPr>
      <w:r>
        <w:rPr>
          <w:rFonts w:hint="eastAsia"/>
          <w:b/>
          <w:bCs/>
          <w:sz w:val="22"/>
          <w:szCs w:val="28"/>
        </w:rPr>
        <w:t xml:space="preserve">Observation </w:t>
      </w:r>
      <w:r>
        <w:rPr>
          <w:rFonts w:hint="eastAsia"/>
          <w:b/>
          <w:bCs/>
          <w:sz w:val="22"/>
          <w:szCs w:val="28"/>
          <w:lang w:val="en-US" w:eastAsia="zh-CN"/>
        </w:rPr>
        <w:t>1</w:t>
      </w:r>
      <w:r>
        <w:rPr>
          <w:rFonts w:hint="eastAsia"/>
          <w:b/>
          <w:bCs/>
          <w:sz w:val="22"/>
          <w:szCs w:val="28"/>
        </w:rPr>
        <w:t xml:space="preserve">: In the Msg2 of 2-step RACH, the </w:t>
      </w:r>
      <w:r>
        <w:rPr>
          <w:rFonts w:hint="eastAsia"/>
          <w:b/>
          <w:bCs/>
          <w:sz w:val="22"/>
          <w:szCs w:val="28"/>
          <w:lang w:val="en-US" w:eastAsia="zh-CN"/>
        </w:rPr>
        <w:t xml:space="preserve">RAP ID </w:t>
      </w:r>
      <w:r>
        <w:rPr>
          <w:rFonts w:hint="eastAsia"/>
          <w:b/>
          <w:bCs/>
          <w:sz w:val="22"/>
          <w:szCs w:val="28"/>
        </w:rPr>
        <w:t>is not needed for the successful response, but is needed in the failure response.</w:t>
      </w:r>
    </w:p>
    <w:p>
      <w:pPr>
        <w:rPr>
          <w:sz w:val="22"/>
          <w:szCs w:val="28"/>
          <w:highlight w:val="yellow"/>
        </w:rPr>
      </w:pPr>
    </w:p>
    <w:p>
      <w:pPr>
        <w:rPr>
          <w:sz w:val="22"/>
          <w:szCs w:val="28"/>
          <w:highlight w:val="yellow"/>
        </w:rPr>
      </w:pPr>
    </w:p>
    <w:p>
      <w:pPr>
        <w:rPr>
          <w:sz w:val="22"/>
          <w:szCs w:val="28"/>
          <w:highlight w:val="yellow"/>
        </w:rPr>
      </w:pPr>
    </w:p>
    <w:p>
      <w:pPr>
        <w:rPr>
          <w:b/>
          <w:bCs/>
          <w:sz w:val="22"/>
          <w:szCs w:val="28"/>
          <w:u w:val="single"/>
        </w:rPr>
      </w:pPr>
      <w:r>
        <w:rPr>
          <w:rFonts w:hint="eastAsia"/>
          <w:b/>
          <w:bCs/>
          <w:sz w:val="22"/>
          <w:szCs w:val="28"/>
          <w:u w:val="single"/>
        </w:rPr>
        <w:t>UL Grant</w:t>
      </w:r>
    </w:p>
    <w:p>
      <w:pPr>
        <w:rPr>
          <w:sz w:val="22"/>
          <w:szCs w:val="28"/>
        </w:rPr>
      </w:pPr>
      <w:r>
        <w:rPr>
          <w:rFonts w:hint="eastAsia"/>
          <w:sz w:val="22"/>
          <w:szCs w:val="28"/>
        </w:rPr>
        <w:t>In 4-step RACH, the intention of the UL-grant in RAR it to grant the resources for Msg3 transmission. However, in 2-step RACH, since the Msg3 has already been transmitted in Msg1,</w:t>
      </w:r>
      <w:r>
        <w:rPr>
          <w:sz w:val="22"/>
          <w:szCs w:val="28"/>
        </w:rPr>
        <w:t xml:space="preserve"> </w:t>
      </w:r>
      <w:r>
        <w:rPr>
          <w:rFonts w:hint="eastAsia"/>
          <w:sz w:val="22"/>
          <w:szCs w:val="28"/>
        </w:rPr>
        <w:t>it seems the UL grant is not necessary for the successful response. However, for the case that the preamble is decoded successfully but the payload is not, the UL grant is needed to provide the resources for the retransmission of payload part.</w:t>
      </w:r>
    </w:p>
    <w:p>
      <w:pPr>
        <w:rPr>
          <w:b/>
          <w:bCs/>
          <w:sz w:val="22"/>
          <w:szCs w:val="28"/>
        </w:rPr>
      </w:pPr>
      <w:r>
        <w:rPr>
          <w:rFonts w:hint="eastAsia"/>
          <w:b/>
          <w:bCs/>
          <w:sz w:val="22"/>
          <w:szCs w:val="28"/>
        </w:rPr>
        <w:t>Observation 2: In the Msg2 of 2-step RACH, the UL grant is not needed for the successful response, but is needed in the failure response.</w:t>
      </w:r>
    </w:p>
    <w:p>
      <w:pPr>
        <w:rPr>
          <w:b/>
          <w:bCs/>
          <w:sz w:val="22"/>
          <w:szCs w:val="28"/>
        </w:rPr>
      </w:pPr>
    </w:p>
    <w:p>
      <w:pPr>
        <w:rPr>
          <w:b/>
          <w:bCs/>
          <w:sz w:val="22"/>
          <w:szCs w:val="28"/>
          <w:u w:val="single"/>
        </w:rPr>
      </w:pPr>
      <w:r>
        <w:rPr>
          <w:rFonts w:hint="eastAsia"/>
          <w:b/>
          <w:bCs/>
          <w:sz w:val="22"/>
          <w:szCs w:val="28"/>
          <w:u w:val="single"/>
        </w:rPr>
        <w:t>Temporary C-RNTI</w:t>
      </w:r>
    </w:p>
    <w:p>
      <w:pPr>
        <w:rPr>
          <w:sz w:val="22"/>
          <w:szCs w:val="28"/>
        </w:rPr>
      </w:pPr>
      <w:r>
        <w:rPr>
          <w:rFonts w:hint="eastAsia"/>
          <w:sz w:val="22"/>
          <w:szCs w:val="28"/>
        </w:rPr>
        <w:t xml:space="preserve">In 4-step RACH, the TC-RNTI will become C-RNTI after the contention resolution. In 2-step RACH, since the contention resolution will be done after the reception of msg2, the concept of Temporary C-RNTI is not needed in 2-step RACH for the successful response, and the UE will use the C-RNTI as normal C-RNTI once it is received, for the following PDCCH monitoring and contention resolution, if needed. </w:t>
      </w:r>
    </w:p>
    <w:p>
      <w:pPr>
        <w:rPr>
          <w:sz w:val="22"/>
          <w:szCs w:val="28"/>
        </w:rPr>
      </w:pPr>
      <w:r>
        <w:rPr>
          <w:rFonts w:hint="eastAsia"/>
          <w:sz w:val="22"/>
          <w:szCs w:val="28"/>
        </w:rPr>
        <w:t>In addition, for the case C-RNTI is included in the Msg1, the C-RNTI will be used for the purpose of contention resolution as well.</w:t>
      </w:r>
    </w:p>
    <w:p>
      <w:pPr>
        <w:rPr>
          <w:sz w:val="22"/>
          <w:szCs w:val="28"/>
        </w:rPr>
      </w:pPr>
      <w:r>
        <w:rPr>
          <w:rFonts w:hint="eastAsia"/>
          <w:sz w:val="22"/>
          <w:szCs w:val="28"/>
        </w:rPr>
        <w:t>For the abnormal case, if the preamble is decoded successfully but the payload is not, the NW may send retransmission command in Msg2 and the TC-RNTI will be granted to UE for the following retransmission.</w:t>
      </w:r>
    </w:p>
    <w:p>
      <w:pPr>
        <w:rPr>
          <w:b/>
          <w:bCs/>
          <w:sz w:val="22"/>
          <w:szCs w:val="28"/>
        </w:rPr>
      </w:pPr>
      <w:r>
        <w:rPr>
          <w:rFonts w:hint="eastAsia"/>
          <w:b/>
          <w:bCs/>
          <w:sz w:val="22"/>
          <w:szCs w:val="28"/>
        </w:rPr>
        <w:t>Observation 3: In the Msg2 of 2-step RACH, C-RNTI is needed in the successful response, and the TC-RNTI is needed in the failure response.</w:t>
      </w:r>
    </w:p>
    <w:p>
      <w:pPr>
        <w:rPr>
          <w:b/>
          <w:bCs/>
          <w:sz w:val="22"/>
          <w:szCs w:val="28"/>
        </w:rPr>
      </w:pPr>
    </w:p>
    <w:p>
      <w:pPr>
        <w:rPr>
          <w:b/>
          <w:bCs/>
          <w:sz w:val="22"/>
          <w:szCs w:val="28"/>
          <w:u w:val="single"/>
        </w:rPr>
      </w:pPr>
      <w:r>
        <w:rPr>
          <w:rFonts w:hint="eastAsia"/>
          <w:b/>
          <w:bCs/>
          <w:sz w:val="22"/>
          <w:szCs w:val="28"/>
          <w:u w:val="single"/>
        </w:rPr>
        <w:t>TA Command</w:t>
      </w:r>
    </w:p>
    <w:p>
      <w:pPr>
        <w:rPr>
          <w:sz w:val="22"/>
          <w:szCs w:val="28"/>
        </w:rPr>
      </w:pPr>
      <w:r>
        <w:rPr>
          <w:rFonts w:hint="eastAsia"/>
          <w:sz w:val="22"/>
          <w:szCs w:val="28"/>
        </w:rPr>
        <w:t>Similar as 4-step RACH, the NW can estimate the TA based on the reception of Msg1 and the TA command can be included in the Msg2 to adjust the TA maintained on UE side for the following UL transmission.</w:t>
      </w:r>
    </w:p>
    <w:p>
      <w:pPr>
        <w:rPr>
          <w:b/>
          <w:bCs/>
          <w:sz w:val="22"/>
          <w:szCs w:val="28"/>
        </w:rPr>
      </w:pPr>
      <w:r>
        <w:rPr>
          <w:rFonts w:hint="eastAsia"/>
          <w:b/>
          <w:bCs/>
          <w:sz w:val="22"/>
          <w:szCs w:val="28"/>
        </w:rPr>
        <w:t>Observation 4: In the Msg2 of 2-step RACH, the TA command is needed for both the successful response and the failure response.</w:t>
      </w:r>
    </w:p>
    <w:p>
      <w:pPr>
        <w:rPr>
          <w:b/>
          <w:bCs/>
          <w:sz w:val="22"/>
          <w:szCs w:val="28"/>
        </w:rPr>
      </w:pPr>
    </w:p>
    <w:p>
      <w:pPr>
        <w:rPr>
          <w:b/>
          <w:bCs/>
          <w:sz w:val="22"/>
          <w:szCs w:val="28"/>
          <w:u w:val="single"/>
        </w:rPr>
      </w:pPr>
      <w:r>
        <w:rPr>
          <w:rFonts w:hint="eastAsia"/>
          <w:b/>
          <w:bCs/>
          <w:sz w:val="22"/>
          <w:szCs w:val="28"/>
          <w:u w:val="single"/>
        </w:rPr>
        <w:t>Contention resolution ID</w:t>
      </w:r>
    </w:p>
    <w:p>
      <w:pPr>
        <w:rPr>
          <w:sz w:val="22"/>
          <w:szCs w:val="28"/>
        </w:rPr>
      </w:pPr>
      <w:r>
        <w:rPr>
          <w:rFonts w:hint="eastAsia"/>
          <w:sz w:val="22"/>
          <w:szCs w:val="28"/>
        </w:rPr>
        <w:t>Similar as in 4-step RACH, the Contention resolution ID is needed for the purpose of contention resolution. Also considering the CCCH message can be included in the payload of Msg1 transmission, the contention resolution ID should be included in msg2 for CBRA.</w:t>
      </w:r>
    </w:p>
    <w:p>
      <w:pPr>
        <w:rPr>
          <w:b/>
          <w:bCs/>
          <w:sz w:val="22"/>
          <w:szCs w:val="28"/>
        </w:rPr>
      </w:pPr>
      <w:r>
        <w:rPr>
          <w:rFonts w:hint="eastAsia"/>
          <w:b/>
          <w:bCs/>
          <w:sz w:val="22"/>
          <w:szCs w:val="28"/>
        </w:rPr>
        <w:t>Observation 5: In the Msg2 of 2-step RACH, the contention resolution ID is needed for the successful response.</w:t>
      </w:r>
    </w:p>
    <w:p>
      <w:pPr>
        <w:rPr>
          <w:b/>
          <w:bCs/>
          <w:sz w:val="22"/>
          <w:szCs w:val="28"/>
        </w:rPr>
      </w:pPr>
    </w:p>
    <w:p>
      <w:pPr>
        <w:rPr>
          <w:b/>
          <w:bCs/>
          <w:sz w:val="22"/>
          <w:szCs w:val="28"/>
          <w:u w:val="single"/>
        </w:rPr>
      </w:pPr>
      <w:r>
        <w:rPr>
          <w:rFonts w:hint="eastAsia"/>
          <w:b/>
          <w:bCs/>
          <w:sz w:val="22"/>
          <w:szCs w:val="28"/>
          <w:u w:val="single"/>
        </w:rPr>
        <w:t>MAC SDU from SRB/DRB</w:t>
      </w:r>
    </w:p>
    <w:p>
      <w:pPr>
        <w:rPr>
          <w:sz w:val="22"/>
          <w:szCs w:val="28"/>
        </w:rPr>
      </w:pPr>
      <w:r>
        <w:rPr>
          <w:rFonts w:hint="eastAsia"/>
          <w:sz w:val="22"/>
          <w:szCs w:val="28"/>
        </w:rPr>
        <w:t xml:space="preserve">In 4-step RACH, the Msg4 may include the RRC signaling (MAC SDU from SRB) which will be used as some kind of response to the RRC signaling carried in Msg3. </w:t>
      </w:r>
    </w:p>
    <w:p>
      <w:pPr>
        <w:rPr>
          <w:sz w:val="22"/>
          <w:szCs w:val="28"/>
        </w:rPr>
      </w:pPr>
      <w:r>
        <w:rPr>
          <w:rFonts w:hint="eastAsia"/>
          <w:sz w:val="22"/>
          <w:szCs w:val="28"/>
        </w:rPr>
        <w:t>For example, in 4-step RACH, in RRC setup procedure, the RRCSetup message will be included in the Msg4 as response to the RRCSetupRequest included in the Msg1; in RRC resume procedure, the RRCResume/RRCRelease message may be included in the Msg4 as response to the RRCResumeRequest.</w:t>
      </w:r>
    </w:p>
    <w:p>
      <w:pPr>
        <w:rPr>
          <w:sz w:val="22"/>
          <w:szCs w:val="28"/>
        </w:rPr>
      </w:pPr>
      <w:r>
        <w:rPr>
          <w:rFonts w:hint="eastAsia"/>
          <w:sz w:val="22"/>
          <w:szCs w:val="28"/>
        </w:rPr>
        <w:t xml:space="preserve">Considering the limited size of Msg2 in 2-step RACH, it is not possible to include the MAC SDU from SRB/DRB from different UEs into one Msg2, which is shared by multiple UE. </w:t>
      </w:r>
    </w:p>
    <w:p>
      <w:pPr>
        <w:rPr>
          <w:b/>
          <w:bCs/>
          <w:sz w:val="22"/>
          <w:szCs w:val="28"/>
        </w:rPr>
      </w:pPr>
      <w:r>
        <w:rPr>
          <w:rFonts w:hint="eastAsia"/>
          <w:b/>
          <w:bCs/>
          <w:sz w:val="22"/>
          <w:szCs w:val="28"/>
        </w:rPr>
        <w:t>Observation 6: Considering the limited size of Msg2 in 2-step RACH, it is not possible to include the MAC SDU from SRB/DRB from different UEs into one Msg2.</w:t>
      </w:r>
    </w:p>
    <w:p>
      <w:pPr>
        <w:rPr>
          <w:sz w:val="22"/>
          <w:szCs w:val="28"/>
        </w:rPr>
      </w:pPr>
      <w:r>
        <w:rPr>
          <w:rFonts w:hint="eastAsia"/>
          <w:sz w:val="22"/>
          <w:szCs w:val="28"/>
        </w:rPr>
        <w:t>To transmit these MAC SDU from SRB/DRB used to be included in the Msg4 in the legacy 4-step RACH, we think the following two alternatives can be considered:</w:t>
      </w:r>
    </w:p>
    <w:p>
      <w:pPr>
        <w:numPr>
          <w:ilvl w:val="0"/>
          <w:numId w:val="7"/>
        </w:numPr>
        <w:rPr>
          <w:sz w:val="22"/>
          <w:szCs w:val="28"/>
        </w:rPr>
      </w:pPr>
      <w:r>
        <w:rPr>
          <w:rFonts w:hint="eastAsia"/>
          <w:sz w:val="22"/>
          <w:szCs w:val="28"/>
        </w:rPr>
        <w:t>Alt 1: These MAC SDU can be scheduled by C-RNTI after the successful completion of 2-step RACH.</w:t>
      </w:r>
    </w:p>
    <w:p>
      <w:pPr>
        <w:numPr>
          <w:ilvl w:val="0"/>
          <w:numId w:val="7"/>
        </w:numPr>
        <w:rPr>
          <w:sz w:val="22"/>
          <w:szCs w:val="28"/>
        </w:rPr>
      </w:pPr>
      <w:r>
        <w:rPr>
          <w:rFonts w:hint="eastAsia"/>
          <w:sz w:val="22"/>
          <w:szCs w:val="28"/>
        </w:rPr>
        <w:t>Alt 2: Include a DL grant as part of the successful response in Msg2 to provide the resources for the following DL transmission.</w:t>
      </w:r>
    </w:p>
    <w:p>
      <w:pPr>
        <w:rPr>
          <w:sz w:val="22"/>
          <w:szCs w:val="28"/>
        </w:rPr>
      </w:pPr>
      <w:r>
        <w:rPr>
          <w:rFonts w:hint="eastAsia"/>
          <w:sz w:val="22"/>
          <w:szCs w:val="28"/>
        </w:rPr>
        <w:t xml:space="preserve">Compared to alternative </w:t>
      </w:r>
      <w:r>
        <w:rPr>
          <w:sz w:val="22"/>
          <w:szCs w:val="28"/>
        </w:rPr>
        <w:t>1</w:t>
      </w:r>
      <w:r>
        <w:rPr>
          <w:rFonts w:hint="eastAsia"/>
          <w:sz w:val="22"/>
          <w:szCs w:val="28"/>
        </w:rPr>
        <w:t xml:space="preserve">, it seems the alternative 2 can save the PDCCH consumption and scheduling latency. Therefore, similar as the preamble + payload transmission in Msg1, a two-step Msg2 can be considered as well, in which a UE specific transmission </w:t>
      </w:r>
      <w:r>
        <w:rPr>
          <w:sz w:val="22"/>
          <w:szCs w:val="28"/>
        </w:rPr>
        <w:t>follows</w:t>
      </w:r>
      <w:r>
        <w:rPr>
          <w:rFonts w:hint="eastAsia"/>
          <w:sz w:val="22"/>
          <w:szCs w:val="28"/>
        </w:rPr>
        <w:t xml:space="preserve"> the common Msg2 which is shared by multiple UE. And the transmission resources used in UE specific DL transmission is given in the Msg2 as part of the successful response. </w:t>
      </w:r>
    </w:p>
    <w:p>
      <w:pPr>
        <w:rPr>
          <w:b/>
          <w:bCs/>
          <w:sz w:val="22"/>
          <w:szCs w:val="28"/>
        </w:rPr>
      </w:pPr>
      <w:r>
        <w:rPr>
          <w:rFonts w:hint="eastAsia"/>
          <w:b/>
          <w:bCs/>
          <w:sz w:val="22"/>
          <w:szCs w:val="28"/>
        </w:rPr>
        <w:t>Observation 7: In the Msg2 of 2-step RACH, the DL grant can be included in the successful response.</w:t>
      </w:r>
    </w:p>
    <w:p>
      <w:pPr>
        <w:rPr>
          <w:sz w:val="22"/>
          <w:szCs w:val="28"/>
        </w:rPr>
      </w:pPr>
      <w:r>
        <w:rPr>
          <w:rFonts w:hint="eastAsia"/>
          <w:sz w:val="22"/>
          <w:szCs w:val="28"/>
        </w:rPr>
        <w:t>One example is given as follow:</w:t>
      </w:r>
    </w:p>
    <w:p>
      <w:pPr>
        <w:tabs>
          <w:tab w:val="left" w:pos="840"/>
        </w:tabs>
        <w:jc w:val="center"/>
        <w:rPr>
          <w:sz w:val="22"/>
          <w:szCs w:val="28"/>
        </w:rPr>
      </w:pPr>
      <w:r>
        <w:rPr>
          <w:rFonts w:hint="eastAsia"/>
          <w:sz w:val="22"/>
          <w:szCs w:val="28"/>
        </w:rPr>
        <w:object>
          <v:shape id="_x0000_i1025" o:spt="75" type="#_x0000_t75" style="height:194.7pt;width:431.35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tabs>
          <w:tab w:val="left" w:pos="840"/>
        </w:tabs>
        <w:jc w:val="center"/>
        <w:rPr>
          <w:sz w:val="22"/>
          <w:szCs w:val="28"/>
        </w:rPr>
      </w:pPr>
      <w:r>
        <w:rPr>
          <w:rFonts w:hint="eastAsia"/>
          <w:sz w:val="22"/>
          <w:szCs w:val="28"/>
        </w:rPr>
        <w:t>Figure 1: Usage of DL grant in successful response of Msg2</w:t>
      </w:r>
    </w:p>
    <w:p>
      <w:pPr>
        <w:tabs>
          <w:tab w:val="left" w:pos="840"/>
        </w:tabs>
        <w:rPr>
          <w:sz w:val="22"/>
          <w:szCs w:val="28"/>
        </w:rPr>
      </w:pPr>
      <w:r>
        <w:rPr>
          <w:rFonts w:hint="eastAsia"/>
          <w:sz w:val="22"/>
          <w:szCs w:val="28"/>
        </w:rPr>
        <w:t>Based on the discussion above, we give our proposal as:</w:t>
      </w:r>
    </w:p>
    <w:p>
      <w:pPr>
        <w:tabs>
          <w:tab w:val="left" w:pos="840"/>
        </w:tabs>
        <w:rPr>
          <w:b/>
          <w:bCs/>
          <w:sz w:val="22"/>
          <w:szCs w:val="28"/>
        </w:rPr>
      </w:pPr>
      <w:r>
        <w:rPr>
          <w:rFonts w:hint="eastAsia"/>
          <w:b/>
          <w:bCs/>
          <w:sz w:val="22"/>
          <w:szCs w:val="28"/>
        </w:rPr>
        <w:t xml:space="preserve">Proposal </w:t>
      </w:r>
      <w:r>
        <w:rPr>
          <w:rFonts w:hint="eastAsia"/>
          <w:b/>
          <w:bCs/>
          <w:sz w:val="22"/>
          <w:szCs w:val="28"/>
          <w:lang w:val="en-US" w:eastAsia="zh-CN"/>
        </w:rPr>
        <w:t>3</w:t>
      </w:r>
      <w:r>
        <w:rPr>
          <w:rFonts w:hint="eastAsia"/>
          <w:b/>
          <w:bCs/>
          <w:sz w:val="22"/>
          <w:szCs w:val="28"/>
        </w:rPr>
        <w:t>: For the msg2 of 2-step RACH, the following information should be included as part of the successful response for one specific Msg1 received:</w:t>
      </w:r>
    </w:p>
    <w:p>
      <w:pPr>
        <w:numPr>
          <w:ilvl w:val="0"/>
          <w:numId w:val="8"/>
        </w:numPr>
        <w:tabs>
          <w:tab w:val="left" w:pos="840"/>
        </w:tabs>
        <w:rPr>
          <w:b/>
          <w:bCs/>
          <w:sz w:val="22"/>
          <w:szCs w:val="28"/>
        </w:rPr>
      </w:pPr>
      <w:r>
        <w:rPr>
          <w:rFonts w:hint="eastAsia"/>
          <w:b/>
          <w:bCs/>
          <w:sz w:val="22"/>
          <w:szCs w:val="28"/>
        </w:rPr>
        <w:t xml:space="preserve">C-RNTI </w:t>
      </w:r>
    </w:p>
    <w:p>
      <w:pPr>
        <w:numPr>
          <w:ilvl w:val="0"/>
          <w:numId w:val="8"/>
        </w:numPr>
        <w:tabs>
          <w:tab w:val="left" w:pos="840"/>
        </w:tabs>
        <w:rPr>
          <w:b/>
          <w:bCs/>
          <w:sz w:val="22"/>
          <w:szCs w:val="28"/>
        </w:rPr>
      </w:pPr>
      <w:r>
        <w:rPr>
          <w:rFonts w:hint="eastAsia"/>
          <w:b/>
          <w:bCs/>
          <w:sz w:val="22"/>
          <w:szCs w:val="28"/>
        </w:rPr>
        <w:t>TA Command</w:t>
      </w:r>
    </w:p>
    <w:p>
      <w:pPr>
        <w:numPr>
          <w:ilvl w:val="0"/>
          <w:numId w:val="8"/>
        </w:numPr>
        <w:tabs>
          <w:tab w:val="left" w:pos="840"/>
        </w:tabs>
        <w:rPr>
          <w:b/>
          <w:bCs/>
          <w:sz w:val="22"/>
          <w:szCs w:val="28"/>
        </w:rPr>
      </w:pPr>
      <w:r>
        <w:rPr>
          <w:rFonts w:hint="eastAsia"/>
          <w:b/>
          <w:bCs/>
          <w:sz w:val="22"/>
          <w:szCs w:val="28"/>
        </w:rPr>
        <w:t>Contention resolution ID (for the case CCCH is included in payload of Msg1)</w:t>
      </w:r>
    </w:p>
    <w:p>
      <w:pPr>
        <w:numPr>
          <w:ilvl w:val="0"/>
          <w:numId w:val="8"/>
        </w:numPr>
        <w:tabs>
          <w:tab w:val="left" w:pos="840"/>
        </w:tabs>
        <w:rPr>
          <w:b/>
          <w:bCs/>
          <w:sz w:val="22"/>
          <w:szCs w:val="28"/>
        </w:rPr>
      </w:pPr>
      <w:r>
        <w:rPr>
          <w:rFonts w:hint="eastAsia"/>
          <w:b/>
          <w:bCs/>
          <w:sz w:val="22"/>
          <w:szCs w:val="28"/>
        </w:rPr>
        <w:t>DL grant</w:t>
      </w:r>
    </w:p>
    <w:p>
      <w:pPr>
        <w:rPr>
          <w:b/>
          <w:bCs/>
          <w:sz w:val="22"/>
          <w:szCs w:val="28"/>
        </w:rPr>
      </w:pPr>
    </w:p>
    <w:p>
      <w:pPr>
        <w:pStyle w:val="3"/>
        <w:numPr>
          <w:ilvl w:val="1"/>
          <w:numId w:val="3"/>
        </w:numPr>
        <w:pBdr>
          <w:top w:val="single" w:color="auto" w:sz="12" w:space="3"/>
        </w:pBdr>
        <w:tabs>
          <w:tab w:val="clear" w:pos="575"/>
        </w:tabs>
        <w:spacing w:before="240"/>
        <w:rPr>
          <w:rFonts w:cs="Arial"/>
          <w:szCs w:val="36"/>
          <w:lang w:val="en-US"/>
        </w:rPr>
      </w:pPr>
      <w:r>
        <w:rPr>
          <w:rFonts w:hint="eastAsia" w:cs="Arial"/>
          <w:szCs w:val="36"/>
          <w:lang w:val="en-US"/>
        </w:rPr>
        <w:t>Content of Msg2 for failure response</w:t>
      </w:r>
    </w:p>
    <w:p>
      <w:pPr>
        <w:rPr>
          <w:sz w:val="22"/>
          <w:szCs w:val="28"/>
        </w:rPr>
      </w:pPr>
      <w:r>
        <w:rPr>
          <w:rFonts w:hint="eastAsia"/>
          <w:sz w:val="22"/>
          <w:szCs w:val="28"/>
        </w:rPr>
        <w:t xml:space="preserve">According to the email discussion [1], some failure handling has been discussed for the case that the preamble is decoded successfully but the payload part is not. In this case, since the NW can distinguish the failure caused by collision from the failure caused by poor radio condition, for the case that payload transmission is failed due to the poor radio condition, the NW should be allowed to grant UL resources in Msg2 for the retransmission of payload part of Msg1. </w:t>
      </w:r>
    </w:p>
    <w:p>
      <w:pPr>
        <w:rPr>
          <w:b/>
          <w:bCs/>
          <w:sz w:val="22"/>
          <w:szCs w:val="28"/>
        </w:rPr>
      </w:pPr>
      <w:r>
        <w:rPr>
          <w:rFonts w:hint="eastAsia"/>
          <w:b/>
          <w:bCs/>
          <w:sz w:val="22"/>
          <w:szCs w:val="28"/>
        </w:rPr>
        <w:t xml:space="preserve">Proposal </w:t>
      </w:r>
      <w:r>
        <w:rPr>
          <w:rFonts w:hint="eastAsia"/>
          <w:b/>
          <w:bCs/>
          <w:sz w:val="22"/>
          <w:szCs w:val="28"/>
          <w:lang w:val="en-US" w:eastAsia="zh-CN"/>
        </w:rPr>
        <w:t>4</w:t>
      </w:r>
      <w:r>
        <w:rPr>
          <w:rFonts w:hint="eastAsia"/>
          <w:b/>
          <w:bCs/>
          <w:sz w:val="22"/>
          <w:szCs w:val="28"/>
        </w:rPr>
        <w:t>: In case the preamble is decoded successful but the payload is not, the NW should be allowed to grant UL resources in Msg2 for the retransmission of payload part of Msg1.</w:t>
      </w:r>
    </w:p>
    <w:p>
      <w:pPr>
        <w:rPr>
          <w:sz w:val="22"/>
          <w:szCs w:val="28"/>
        </w:rPr>
      </w:pPr>
      <w:r>
        <w:rPr>
          <w:rFonts w:hint="eastAsia"/>
          <w:sz w:val="22"/>
          <w:szCs w:val="28"/>
        </w:rPr>
        <w:t>To grant the UL resources, two alternatives are proposed:</w:t>
      </w:r>
    </w:p>
    <w:p>
      <w:pPr>
        <w:numPr>
          <w:ilvl w:val="0"/>
          <w:numId w:val="9"/>
        </w:numPr>
        <w:rPr>
          <w:sz w:val="22"/>
          <w:szCs w:val="28"/>
        </w:rPr>
      </w:pPr>
      <w:r>
        <w:rPr>
          <w:rFonts w:hint="eastAsia"/>
          <w:sz w:val="22"/>
          <w:szCs w:val="28"/>
        </w:rPr>
        <w:t>Fallback to 4-step RACH</w:t>
      </w:r>
    </w:p>
    <w:p>
      <w:pPr>
        <w:numPr>
          <w:ilvl w:val="0"/>
          <w:numId w:val="9"/>
        </w:numPr>
        <w:rPr>
          <w:sz w:val="22"/>
          <w:szCs w:val="28"/>
        </w:rPr>
      </w:pPr>
      <w:r>
        <w:rPr>
          <w:rFonts w:hint="eastAsia"/>
          <w:sz w:val="22"/>
          <w:szCs w:val="28"/>
        </w:rPr>
        <w:t>A new NW triggered payload retransmission procedure</w:t>
      </w:r>
    </w:p>
    <w:p>
      <w:pPr>
        <w:rPr>
          <w:sz w:val="22"/>
          <w:szCs w:val="28"/>
        </w:rPr>
      </w:pPr>
      <w:r>
        <w:rPr>
          <w:rFonts w:hint="eastAsia"/>
          <w:sz w:val="22"/>
          <w:szCs w:val="28"/>
        </w:rPr>
        <w:t xml:space="preserve">Since the 4-step RACH procedure is well defined in NR specs, we think the solution </w:t>
      </w:r>
      <w:r>
        <w:rPr>
          <w:sz w:val="22"/>
          <w:szCs w:val="28"/>
        </w:rPr>
        <w:t>“</w:t>
      </w:r>
      <w:r>
        <w:rPr>
          <w:rFonts w:hint="eastAsia"/>
          <w:sz w:val="22"/>
          <w:szCs w:val="28"/>
        </w:rPr>
        <w:t>fallback to 4-step RACH</w:t>
      </w:r>
      <w:r>
        <w:rPr>
          <w:sz w:val="22"/>
          <w:szCs w:val="28"/>
        </w:rPr>
        <w:t>”</w:t>
      </w:r>
      <w:r>
        <w:rPr>
          <w:rFonts w:hint="eastAsia"/>
          <w:sz w:val="22"/>
          <w:szCs w:val="28"/>
        </w:rPr>
        <w:t xml:space="preserve"> should be interpreted as that: The legacy 4-step RACH response </w:t>
      </w:r>
      <w:r>
        <w:rPr>
          <w:sz w:val="22"/>
          <w:szCs w:val="28"/>
        </w:rPr>
        <w:t>“</w:t>
      </w:r>
      <w:r>
        <w:rPr>
          <w:rFonts w:hint="eastAsia"/>
          <w:sz w:val="22"/>
          <w:szCs w:val="28"/>
        </w:rPr>
        <w:t>RAP ID + RAR</w:t>
      </w:r>
      <w:r>
        <w:rPr>
          <w:sz w:val="22"/>
          <w:szCs w:val="28"/>
        </w:rPr>
        <w:t>”</w:t>
      </w:r>
      <w:r>
        <w:rPr>
          <w:rFonts w:hint="eastAsia"/>
          <w:sz w:val="22"/>
          <w:szCs w:val="28"/>
        </w:rPr>
        <w:t xml:space="preserve"> will be included in the Msg2 of 2-step RACH, and the UE should take the same behaviour as in 4-step RACH in the Msg3 transmission and Msg4 reception.</w:t>
      </w:r>
      <w:r>
        <w:rPr>
          <w:sz w:val="22"/>
          <w:szCs w:val="28"/>
        </w:rPr>
        <w:t xml:space="preserve"> Note that this procedure is invoked only if the UE doesn’t receive the UE-ID in Msg2. </w:t>
      </w:r>
    </w:p>
    <w:p>
      <w:pPr>
        <w:rPr>
          <w:b/>
          <w:bCs/>
          <w:sz w:val="22"/>
          <w:szCs w:val="28"/>
        </w:rPr>
      </w:pPr>
      <w:r>
        <w:rPr>
          <w:rFonts w:hint="eastAsia"/>
          <w:b/>
          <w:bCs/>
          <w:sz w:val="22"/>
          <w:szCs w:val="28"/>
        </w:rPr>
        <w:t xml:space="preserve">Observation 8: The solution </w:t>
      </w:r>
      <w:r>
        <w:rPr>
          <w:b/>
          <w:bCs/>
          <w:sz w:val="22"/>
          <w:szCs w:val="28"/>
        </w:rPr>
        <w:t>“</w:t>
      </w:r>
      <w:r>
        <w:rPr>
          <w:rFonts w:hint="eastAsia"/>
          <w:b/>
          <w:bCs/>
          <w:sz w:val="22"/>
          <w:szCs w:val="28"/>
        </w:rPr>
        <w:t>fallback to 4-step RACH</w:t>
      </w:r>
      <w:r>
        <w:rPr>
          <w:b/>
          <w:bCs/>
          <w:sz w:val="22"/>
          <w:szCs w:val="28"/>
        </w:rPr>
        <w:t>”</w:t>
      </w:r>
      <w:r>
        <w:rPr>
          <w:rFonts w:hint="eastAsia"/>
          <w:b/>
          <w:bCs/>
          <w:sz w:val="22"/>
          <w:szCs w:val="28"/>
        </w:rPr>
        <w:t xml:space="preserve"> should be interpreted as that: The legacy 4-step RACH response (i.e. </w:t>
      </w:r>
      <w:r>
        <w:rPr>
          <w:b/>
          <w:bCs/>
          <w:sz w:val="22"/>
          <w:szCs w:val="28"/>
        </w:rPr>
        <w:t>“</w:t>
      </w:r>
      <w:r>
        <w:rPr>
          <w:rFonts w:hint="eastAsia"/>
          <w:b/>
          <w:bCs/>
          <w:sz w:val="22"/>
          <w:szCs w:val="28"/>
        </w:rPr>
        <w:t>RAP ID + RAR</w:t>
      </w:r>
      <w:r>
        <w:rPr>
          <w:b/>
          <w:bCs/>
          <w:sz w:val="22"/>
          <w:szCs w:val="28"/>
        </w:rPr>
        <w:t>”</w:t>
      </w:r>
      <w:r>
        <w:rPr>
          <w:rFonts w:hint="eastAsia"/>
          <w:b/>
          <w:bCs/>
          <w:sz w:val="22"/>
          <w:szCs w:val="28"/>
        </w:rPr>
        <w:t>) will be included in the Msg2 of 2-step RACH, and the UE should take the same behaviour as in 4-step RACH in the Msg3 transmission (i.e. a new Msg3 will be generated and transmitted).</w:t>
      </w:r>
    </w:p>
    <w:p>
      <w:pPr>
        <w:rPr>
          <w:sz w:val="22"/>
          <w:szCs w:val="28"/>
        </w:rPr>
      </w:pPr>
      <w:r>
        <w:rPr>
          <w:rFonts w:hint="eastAsia"/>
          <w:sz w:val="22"/>
          <w:szCs w:val="28"/>
        </w:rPr>
        <w:t xml:space="preserve">However, different from 4-step RACH, since the payload part has already been transmitted once in Msg1, the HARQ operation can be </w:t>
      </w:r>
      <w:r>
        <w:rPr>
          <w:sz w:val="22"/>
          <w:szCs w:val="28"/>
        </w:rPr>
        <w:t>applied</w:t>
      </w:r>
      <w:r>
        <w:rPr>
          <w:rFonts w:hint="eastAsia"/>
          <w:sz w:val="22"/>
          <w:szCs w:val="28"/>
        </w:rPr>
        <w:t xml:space="preserve"> </w:t>
      </w:r>
      <w:r>
        <w:rPr>
          <w:sz w:val="22"/>
          <w:szCs w:val="28"/>
        </w:rPr>
        <w:t>to</w:t>
      </w:r>
      <w:r>
        <w:rPr>
          <w:rFonts w:hint="eastAsia"/>
          <w:sz w:val="22"/>
          <w:szCs w:val="28"/>
        </w:rPr>
        <w:t xml:space="preserve"> the retransmission in case the preamble is decoded successful</w:t>
      </w:r>
      <w:r>
        <w:rPr>
          <w:sz w:val="22"/>
          <w:szCs w:val="28"/>
        </w:rPr>
        <w:t>ly</w:t>
      </w:r>
      <w:r>
        <w:rPr>
          <w:rFonts w:hint="eastAsia"/>
          <w:sz w:val="22"/>
          <w:szCs w:val="28"/>
        </w:rPr>
        <w:t xml:space="preserve"> but the payload is not. Therefore, </w:t>
      </w:r>
      <w:r>
        <w:rPr>
          <w:sz w:val="22"/>
          <w:szCs w:val="28"/>
        </w:rPr>
        <w:t>it is also possible</w:t>
      </w:r>
      <w:r>
        <w:rPr>
          <w:rFonts w:hint="eastAsia"/>
          <w:sz w:val="22"/>
          <w:szCs w:val="28"/>
        </w:rPr>
        <w:t xml:space="preserve"> to introduce a new NW triggered payload retransmission procedure to allow the HARQ operation for the payload transmitted in Msg1.</w:t>
      </w:r>
    </w:p>
    <w:p>
      <w:pPr>
        <w:rPr>
          <w:b/>
          <w:bCs/>
          <w:sz w:val="22"/>
          <w:szCs w:val="28"/>
        </w:rPr>
      </w:pPr>
      <w:r>
        <w:rPr>
          <w:rFonts w:hint="eastAsia"/>
          <w:b/>
          <w:bCs/>
          <w:sz w:val="22"/>
          <w:szCs w:val="28"/>
        </w:rPr>
        <w:t xml:space="preserve">Proposal </w:t>
      </w:r>
      <w:r>
        <w:rPr>
          <w:rFonts w:hint="eastAsia"/>
          <w:b/>
          <w:bCs/>
          <w:sz w:val="22"/>
          <w:szCs w:val="28"/>
          <w:lang w:val="en-US" w:eastAsia="zh-CN"/>
        </w:rPr>
        <w:t>5</w:t>
      </w:r>
      <w:r>
        <w:rPr>
          <w:rFonts w:hint="eastAsia"/>
          <w:b/>
          <w:bCs/>
          <w:sz w:val="22"/>
          <w:szCs w:val="28"/>
        </w:rPr>
        <w:t xml:space="preserve">: To enable the HARQ retransmission for the payload transmitted in Msg1, a new defined NW triggered payload retransmission </w:t>
      </w:r>
      <w:r>
        <w:rPr>
          <w:rFonts w:hint="eastAsia"/>
          <w:b/>
          <w:bCs/>
          <w:sz w:val="22"/>
          <w:szCs w:val="28"/>
          <w:lang w:val="en-US" w:eastAsia="zh-CN"/>
        </w:rPr>
        <w:t xml:space="preserve">procedure </w:t>
      </w:r>
      <w:r>
        <w:rPr>
          <w:rFonts w:hint="eastAsia"/>
          <w:b/>
          <w:bCs/>
          <w:sz w:val="22"/>
          <w:szCs w:val="28"/>
        </w:rPr>
        <w:t>should be introduced instead of reusing the 4-step RACH.</w:t>
      </w:r>
    </w:p>
    <w:p>
      <w:pPr>
        <w:rPr>
          <w:sz w:val="22"/>
          <w:szCs w:val="28"/>
        </w:rPr>
      </w:pPr>
      <w:r>
        <w:rPr>
          <w:rFonts w:hint="eastAsia"/>
          <w:sz w:val="22"/>
          <w:szCs w:val="28"/>
        </w:rPr>
        <w:t xml:space="preserve">To achieve the </w:t>
      </w:r>
      <w:r>
        <w:rPr>
          <w:sz w:val="22"/>
          <w:szCs w:val="28"/>
        </w:rPr>
        <w:t>“</w:t>
      </w:r>
      <w:r>
        <w:rPr>
          <w:rFonts w:hint="eastAsia"/>
          <w:sz w:val="22"/>
          <w:szCs w:val="28"/>
        </w:rPr>
        <w:t>NW triggered payload retransmission</w:t>
      </w:r>
      <w:r>
        <w:rPr>
          <w:sz w:val="22"/>
          <w:szCs w:val="28"/>
        </w:rPr>
        <w:t>”</w:t>
      </w:r>
      <w:r>
        <w:rPr>
          <w:rFonts w:hint="eastAsia"/>
          <w:sz w:val="22"/>
          <w:szCs w:val="28"/>
        </w:rPr>
        <w:t>, some kind of failure response should be included in the Msg2, and based on the observations given above in analysis of successful response, we think the following information should be included for the failure response.</w:t>
      </w:r>
    </w:p>
    <w:p>
      <w:pPr>
        <w:tabs>
          <w:tab w:val="left" w:pos="840"/>
        </w:tabs>
        <w:rPr>
          <w:b/>
          <w:bCs/>
          <w:sz w:val="22"/>
          <w:szCs w:val="28"/>
        </w:rPr>
      </w:pPr>
      <w:r>
        <w:rPr>
          <w:rFonts w:hint="eastAsia"/>
          <w:b/>
          <w:bCs/>
          <w:sz w:val="22"/>
          <w:szCs w:val="28"/>
        </w:rPr>
        <w:t>Proposal 7: For the msg2 of 2-step RACH, the following information should be included as part of the failure response to trigger the payload retransmission:</w:t>
      </w:r>
    </w:p>
    <w:p>
      <w:pPr>
        <w:numPr>
          <w:ilvl w:val="0"/>
          <w:numId w:val="9"/>
        </w:numPr>
        <w:tabs>
          <w:tab w:val="left" w:pos="840"/>
        </w:tabs>
        <w:rPr>
          <w:b/>
          <w:bCs/>
          <w:sz w:val="22"/>
          <w:szCs w:val="28"/>
        </w:rPr>
      </w:pPr>
      <w:r>
        <w:rPr>
          <w:rFonts w:hint="eastAsia"/>
          <w:b/>
          <w:bCs/>
          <w:sz w:val="22"/>
          <w:szCs w:val="28"/>
        </w:rPr>
        <w:t>RAP ID</w:t>
      </w:r>
    </w:p>
    <w:p>
      <w:pPr>
        <w:numPr>
          <w:ilvl w:val="0"/>
          <w:numId w:val="9"/>
        </w:numPr>
        <w:tabs>
          <w:tab w:val="left" w:pos="840"/>
        </w:tabs>
        <w:rPr>
          <w:b/>
          <w:bCs/>
          <w:sz w:val="22"/>
          <w:szCs w:val="28"/>
        </w:rPr>
      </w:pPr>
      <w:r>
        <w:rPr>
          <w:rFonts w:hint="eastAsia"/>
          <w:b/>
          <w:bCs/>
          <w:sz w:val="22"/>
          <w:szCs w:val="28"/>
        </w:rPr>
        <w:t>TA Command</w:t>
      </w:r>
    </w:p>
    <w:p>
      <w:pPr>
        <w:numPr>
          <w:ilvl w:val="0"/>
          <w:numId w:val="8"/>
        </w:numPr>
        <w:tabs>
          <w:tab w:val="left" w:pos="840"/>
        </w:tabs>
        <w:rPr>
          <w:b/>
          <w:bCs/>
          <w:sz w:val="22"/>
          <w:szCs w:val="28"/>
        </w:rPr>
      </w:pPr>
      <w:r>
        <w:rPr>
          <w:rFonts w:hint="eastAsia"/>
          <w:b/>
          <w:bCs/>
          <w:sz w:val="22"/>
          <w:szCs w:val="28"/>
        </w:rPr>
        <w:t xml:space="preserve">UL grant </w:t>
      </w:r>
    </w:p>
    <w:p>
      <w:pPr>
        <w:numPr>
          <w:ilvl w:val="0"/>
          <w:numId w:val="9"/>
        </w:numPr>
        <w:tabs>
          <w:tab w:val="left" w:pos="840"/>
        </w:tabs>
      </w:pPr>
      <w:r>
        <w:rPr>
          <w:rFonts w:hint="eastAsia"/>
          <w:b/>
          <w:bCs/>
          <w:sz w:val="22"/>
          <w:szCs w:val="28"/>
        </w:rPr>
        <w:t>TC-RNTI</w:t>
      </w:r>
    </w:p>
    <w:p>
      <w:pPr>
        <w:numPr>
          <w:ilvl w:val="0"/>
          <w:numId w:val="9"/>
        </w:numPr>
        <w:tabs>
          <w:tab w:val="left" w:pos="840"/>
        </w:tabs>
      </w:pPr>
      <w:r>
        <w:rPr>
          <w:rFonts w:hint="eastAsia"/>
          <w:b/>
          <w:bCs/>
          <w:sz w:val="22"/>
          <w:szCs w:val="28"/>
        </w:rPr>
        <w:t>HARQ information (maybe merged to UL grant)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 xml:space="preserve">Based on the analysis above, we give our observations and proposals as follow: </w:t>
      </w:r>
    </w:p>
    <w:p>
      <w:pPr>
        <w:rPr>
          <w:b/>
          <w:bCs/>
          <w:sz w:val="22"/>
          <w:szCs w:val="28"/>
        </w:rPr>
      </w:pPr>
    </w:p>
    <w:p>
      <w:pPr>
        <w:rPr>
          <w:sz w:val="22"/>
          <w:szCs w:val="28"/>
          <w:u w:val="single"/>
        </w:rPr>
      </w:pPr>
      <w:r>
        <w:rPr>
          <w:rFonts w:hint="eastAsia"/>
          <w:sz w:val="22"/>
          <w:szCs w:val="28"/>
          <w:u w:val="single"/>
        </w:rPr>
        <w:t>General consideration on the content of Msg2</w:t>
      </w:r>
    </w:p>
    <w:p>
      <w:pPr>
        <w:rPr>
          <w:b/>
          <w:bCs/>
          <w:sz w:val="22"/>
          <w:szCs w:val="28"/>
        </w:rPr>
      </w:pPr>
      <w:r>
        <w:rPr>
          <w:rFonts w:hint="eastAsia"/>
          <w:b/>
          <w:bCs/>
          <w:sz w:val="22"/>
          <w:szCs w:val="28"/>
        </w:rPr>
        <w:t>Proposal 1: In 2-step RACH, the Msg2 can be shared by multiple UE.</w:t>
      </w:r>
    </w:p>
    <w:p>
      <w:pPr>
        <w:rPr>
          <w:b/>
          <w:bCs/>
          <w:sz w:val="22"/>
          <w:szCs w:val="28"/>
        </w:rPr>
      </w:pPr>
      <w:r>
        <w:rPr>
          <w:rFonts w:hint="eastAsia"/>
          <w:b/>
          <w:bCs/>
          <w:sz w:val="22"/>
          <w:szCs w:val="28"/>
        </w:rPr>
        <w:t>Proposal 2: In the Msg2 of 2-step RACH, the following three kind of information can be included:</w:t>
      </w:r>
    </w:p>
    <w:p>
      <w:pPr>
        <w:numPr>
          <w:ilvl w:val="0"/>
          <w:numId w:val="10"/>
        </w:numPr>
        <w:rPr>
          <w:b/>
          <w:bCs/>
          <w:sz w:val="22"/>
          <w:szCs w:val="28"/>
        </w:rPr>
      </w:pPr>
      <w:r>
        <w:rPr>
          <w:rFonts w:hint="eastAsia"/>
          <w:b/>
          <w:bCs/>
          <w:sz w:val="22"/>
          <w:szCs w:val="28"/>
        </w:rPr>
        <w:t>Back off indicator</w:t>
      </w:r>
      <w:r>
        <w:rPr>
          <w:b/>
          <w:bCs/>
          <w:sz w:val="22"/>
          <w:szCs w:val="28"/>
        </w:rPr>
        <w:t xml:space="preserve"> (common for all UEs)</w:t>
      </w:r>
    </w:p>
    <w:p>
      <w:pPr>
        <w:numPr>
          <w:ilvl w:val="0"/>
          <w:numId w:val="10"/>
        </w:numPr>
        <w:rPr>
          <w:b/>
          <w:bCs/>
          <w:sz w:val="22"/>
          <w:szCs w:val="28"/>
        </w:rPr>
      </w:pPr>
      <w:r>
        <w:rPr>
          <w:rFonts w:hint="eastAsia"/>
          <w:b/>
          <w:bCs/>
          <w:sz w:val="22"/>
          <w:szCs w:val="28"/>
        </w:rPr>
        <w:t>Successful response for one specific Msg1 received by NW</w:t>
      </w:r>
    </w:p>
    <w:p>
      <w:pPr>
        <w:numPr>
          <w:ilvl w:val="0"/>
          <w:numId w:val="10"/>
        </w:numPr>
        <w:rPr>
          <w:b/>
          <w:bCs/>
          <w:sz w:val="22"/>
          <w:szCs w:val="28"/>
        </w:rPr>
      </w:pPr>
      <w:r>
        <w:rPr>
          <w:rFonts w:hint="eastAsia"/>
          <w:b/>
          <w:bCs/>
          <w:sz w:val="22"/>
          <w:szCs w:val="28"/>
        </w:rPr>
        <w:t>Failure response for one specific Msg1 received by NW (for the case that the preamble can be decoded successfully but the payload can not)</w:t>
      </w:r>
    </w:p>
    <w:p>
      <w:pPr>
        <w:rPr>
          <w:b/>
          <w:bCs/>
        </w:rPr>
      </w:pPr>
    </w:p>
    <w:p>
      <w:pPr>
        <w:rPr>
          <w:sz w:val="22"/>
          <w:szCs w:val="28"/>
          <w:u w:val="single"/>
        </w:rPr>
      </w:pPr>
      <w:r>
        <w:rPr>
          <w:rFonts w:hint="eastAsia"/>
          <w:sz w:val="22"/>
          <w:szCs w:val="28"/>
          <w:u w:val="single"/>
        </w:rPr>
        <w:t>Content for the successful response</w:t>
      </w:r>
    </w:p>
    <w:p>
      <w:pPr>
        <w:rPr>
          <w:rFonts w:hint="eastAsia"/>
          <w:b w:val="0"/>
          <w:bCs w:val="0"/>
          <w:i/>
          <w:iCs/>
          <w:sz w:val="22"/>
          <w:szCs w:val="28"/>
        </w:rPr>
      </w:pPr>
      <w:r>
        <w:rPr>
          <w:rFonts w:hint="eastAsia"/>
          <w:b w:val="0"/>
          <w:bCs w:val="0"/>
          <w:i/>
          <w:iCs/>
          <w:sz w:val="22"/>
          <w:szCs w:val="28"/>
        </w:rPr>
        <w:t xml:space="preserve">Observation </w:t>
      </w:r>
      <w:r>
        <w:rPr>
          <w:rFonts w:hint="eastAsia"/>
          <w:b w:val="0"/>
          <w:bCs w:val="0"/>
          <w:i/>
          <w:iCs/>
          <w:sz w:val="22"/>
          <w:szCs w:val="28"/>
          <w:lang w:val="en-US" w:eastAsia="zh-CN"/>
        </w:rPr>
        <w:t>1</w:t>
      </w:r>
      <w:r>
        <w:rPr>
          <w:rFonts w:hint="eastAsia"/>
          <w:b w:val="0"/>
          <w:bCs w:val="0"/>
          <w:i/>
          <w:iCs/>
          <w:sz w:val="22"/>
          <w:szCs w:val="28"/>
        </w:rPr>
        <w:t xml:space="preserve">: In the Msg2 of 2-step RACH, the </w:t>
      </w:r>
      <w:r>
        <w:rPr>
          <w:rFonts w:hint="eastAsia"/>
          <w:b w:val="0"/>
          <w:bCs w:val="0"/>
          <w:i/>
          <w:iCs/>
          <w:sz w:val="22"/>
          <w:szCs w:val="28"/>
          <w:lang w:val="en-US" w:eastAsia="zh-CN"/>
        </w:rPr>
        <w:t xml:space="preserve">RAP ID </w:t>
      </w:r>
      <w:r>
        <w:rPr>
          <w:rFonts w:hint="eastAsia"/>
          <w:b w:val="0"/>
          <w:bCs w:val="0"/>
          <w:i/>
          <w:iCs/>
          <w:sz w:val="22"/>
          <w:szCs w:val="28"/>
        </w:rPr>
        <w:t>is not needed for the successful response, but is needed in the failure response.</w:t>
      </w:r>
    </w:p>
    <w:p>
      <w:pPr>
        <w:rPr>
          <w:i/>
          <w:iCs/>
          <w:sz w:val="22"/>
          <w:szCs w:val="28"/>
        </w:rPr>
      </w:pPr>
      <w:r>
        <w:rPr>
          <w:rFonts w:hint="eastAsia"/>
          <w:i/>
          <w:iCs/>
          <w:sz w:val="22"/>
          <w:szCs w:val="28"/>
        </w:rPr>
        <w:t>Observation 2: In the Msg2 of 2-step RACH, the UL grant is not needed for the successful response, but is needed in the failure response.</w:t>
      </w:r>
    </w:p>
    <w:p>
      <w:pPr>
        <w:rPr>
          <w:i/>
          <w:iCs/>
          <w:sz w:val="22"/>
          <w:szCs w:val="28"/>
        </w:rPr>
      </w:pPr>
      <w:r>
        <w:rPr>
          <w:rFonts w:hint="eastAsia"/>
          <w:i/>
          <w:iCs/>
          <w:sz w:val="22"/>
          <w:szCs w:val="28"/>
        </w:rPr>
        <w:t>Observation 3: In the Msg2 of 2-step RACH, C-RNTI is needed in the successful response, and the TC-RNTI is needed in the failure response.</w:t>
      </w:r>
    </w:p>
    <w:p>
      <w:pPr>
        <w:rPr>
          <w:i/>
          <w:iCs/>
          <w:sz w:val="22"/>
          <w:szCs w:val="28"/>
        </w:rPr>
      </w:pPr>
      <w:r>
        <w:rPr>
          <w:rFonts w:hint="eastAsia"/>
          <w:i/>
          <w:iCs/>
          <w:sz w:val="22"/>
          <w:szCs w:val="28"/>
        </w:rPr>
        <w:t>Observation 4: In the Msg2 of 2-step RACH, the TA command is needed for both the successful response and the failure response.</w:t>
      </w:r>
    </w:p>
    <w:p>
      <w:pPr>
        <w:rPr>
          <w:i/>
          <w:iCs/>
          <w:sz w:val="22"/>
          <w:szCs w:val="28"/>
        </w:rPr>
      </w:pPr>
      <w:r>
        <w:rPr>
          <w:rFonts w:hint="eastAsia"/>
          <w:i/>
          <w:iCs/>
          <w:sz w:val="22"/>
          <w:szCs w:val="28"/>
        </w:rPr>
        <w:t>Observation 5:In the Msg2 of 2-step RACH, the contention resolution ID is needed for the successful response.</w:t>
      </w:r>
    </w:p>
    <w:p>
      <w:pPr>
        <w:rPr>
          <w:i/>
          <w:iCs/>
          <w:sz w:val="22"/>
          <w:szCs w:val="28"/>
        </w:rPr>
      </w:pPr>
      <w:r>
        <w:rPr>
          <w:rFonts w:hint="eastAsia"/>
          <w:i/>
          <w:iCs/>
          <w:sz w:val="22"/>
          <w:szCs w:val="28"/>
        </w:rPr>
        <w:t>Observation 6: Considering the limited size of Msg2 in 2-step RACH, it is not possible to include the MAC SDU from SRB/DRB from different UEs into one Msg2.</w:t>
      </w:r>
    </w:p>
    <w:p>
      <w:pPr>
        <w:rPr>
          <w:i/>
          <w:iCs/>
          <w:sz w:val="22"/>
          <w:szCs w:val="28"/>
        </w:rPr>
      </w:pPr>
      <w:r>
        <w:rPr>
          <w:rFonts w:hint="eastAsia"/>
          <w:i/>
          <w:iCs/>
          <w:sz w:val="22"/>
          <w:szCs w:val="28"/>
        </w:rPr>
        <w:t>Observation 6: In the Msg2 of 2-step RACH, the DL grant can be included in the successful response .</w:t>
      </w:r>
    </w:p>
    <w:p>
      <w:pPr>
        <w:rPr>
          <w:i/>
          <w:iCs/>
          <w:sz w:val="22"/>
          <w:szCs w:val="28"/>
        </w:rPr>
      </w:pPr>
      <w:r>
        <w:rPr>
          <w:rFonts w:hint="eastAsia"/>
          <w:i/>
          <w:iCs/>
          <w:sz w:val="22"/>
          <w:szCs w:val="28"/>
        </w:rPr>
        <w:t>Observation 7: In the Msg2 of 2-step RACH, the DL grant can be included in the successful response.</w:t>
      </w:r>
    </w:p>
    <w:p>
      <w:pPr>
        <w:rPr>
          <w:sz w:val="22"/>
          <w:szCs w:val="28"/>
        </w:rPr>
      </w:pPr>
      <w:r>
        <w:rPr>
          <w:rFonts w:hint="eastAsia"/>
          <w:sz w:val="22"/>
          <w:szCs w:val="28"/>
        </w:rPr>
        <w:t>One table is given as follow to summary the observations above.</w:t>
      </w:r>
    </w:p>
    <w:tbl>
      <w:tblPr>
        <w:tblStyle w:val="65"/>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3810"/>
        <w:gridCol w:w="3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i/>
                <w:iCs/>
                <w:sz w:val="22"/>
                <w:szCs w:val="28"/>
              </w:rPr>
            </w:pPr>
          </w:p>
        </w:tc>
        <w:tc>
          <w:tcPr>
            <w:tcW w:w="3810" w:type="dxa"/>
          </w:tcPr>
          <w:p>
            <w:pPr>
              <w:rPr>
                <w:b/>
                <w:bCs/>
                <w:sz w:val="22"/>
                <w:szCs w:val="28"/>
              </w:rPr>
            </w:pPr>
            <w:r>
              <w:rPr>
                <w:rFonts w:hint="eastAsia"/>
                <w:b/>
                <w:bCs/>
                <w:sz w:val="22"/>
                <w:szCs w:val="28"/>
              </w:rPr>
              <w:t xml:space="preserve">Need for successful response </w:t>
            </w:r>
          </w:p>
        </w:tc>
        <w:tc>
          <w:tcPr>
            <w:tcW w:w="3677" w:type="dxa"/>
          </w:tcPr>
          <w:p>
            <w:pPr>
              <w:rPr>
                <w:b/>
                <w:bCs/>
                <w:sz w:val="22"/>
                <w:szCs w:val="28"/>
              </w:rPr>
            </w:pPr>
            <w:r>
              <w:rPr>
                <w:rFonts w:hint="eastAsia"/>
                <w:b/>
                <w:bCs/>
                <w:sz w:val="22"/>
                <w:szCs w:val="28"/>
              </w:rPr>
              <w:t>Need for failure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b/>
                <w:bCs/>
                <w:sz w:val="22"/>
                <w:szCs w:val="28"/>
              </w:rPr>
            </w:pPr>
            <w:r>
              <w:rPr>
                <w:rFonts w:hint="eastAsia"/>
                <w:b/>
                <w:bCs/>
                <w:sz w:val="22"/>
                <w:szCs w:val="28"/>
              </w:rPr>
              <w:t>RAP ID</w:t>
            </w:r>
          </w:p>
        </w:tc>
        <w:tc>
          <w:tcPr>
            <w:tcW w:w="3810" w:type="dxa"/>
          </w:tcPr>
          <w:p>
            <w:pPr>
              <w:rPr>
                <w:rFonts w:hint="eastAsia" w:eastAsiaTheme="minorEastAsia"/>
                <w:i/>
                <w:iCs/>
                <w:sz w:val="22"/>
                <w:szCs w:val="28"/>
                <w:lang w:val="en-US" w:eastAsia="zh-CN"/>
              </w:rPr>
            </w:pPr>
            <w:r>
              <w:rPr>
                <w:rFonts w:hint="eastAsia"/>
                <w:i/>
                <w:iCs/>
                <w:color w:val="auto"/>
                <w:sz w:val="22"/>
                <w:szCs w:val="28"/>
                <w:lang w:val="en-US" w:eastAsia="zh-CN"/>
              </w:rPr>
              <w:t>No</w:t>
            </w:r>
          </w:p>
        </w:tc>
        <w:tc>
          <w:tcPr>
            <w:tcW w:w="3677" w:type="dxa"/>
          </w:tcPr>
          <w:p>
            <w:pPr>
              <w:rPr>
                <w:i/>
                <w:iCs/>
                <w:sz w:val="22"/>
                <w:szCs w:val="28"/>
              </w:rPr>
            </w:pPr>
            <w:r>
              <w:rPr>
                <w:rFonts w:hint="eastAsia"/>
                <w:i/>
                <w:iCs/>
                <w:sz w:val="22"/>
                <w:szCs w:val="2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b/>
                <w:bCs/>
                <w:sz w:val="22"/>
                <w:szCs w:val="28"/>
              </w:rPr>
            </w:pPr>
            <w:r>
              <w:rPr>
                <w:rFonts w:hint="eastAsia"/>
                <w:b/>
                <w:bCs/>
                <w:sz w:val="22"/>
                <w:szCs w:val="28"/>
              </w:rPr>
              <w:t>UL grant</w:t>
            </w:r>
          </w:p>
        </w:tc>
        <w:tc>
          <w:tcPr>
            <w:tcW w:w="3810" w:type="dxa"/>
          </w:tcPr>
          <w:p>
            <w:pPr>
              <w:rPr>
                <w:i/>
                <w:iCs/>
                <w:sz w:val="22"/>
                <w:szCs w:val="28"/>
              </w:rPr>
            </w:pPr>
            <w:r>
              <w:rPr>
                <w:rFonts w:hint="eastAsia"/>
                <w:i/>
                <w:iCs/>
                <w:sz w:val="22"/>
                <w:szCs w:val="28"/>
              </w:rPr>
              <w:t>No</w:t>
            </w:r>
          </w:p>
        </w:tc>
        <w:tc>
          <w:tcPr>
            <w:tcW w:w="3677" w:type="dxa"/>
          </w:tcPr>
          <w:p>
            <w:pPr>
              <w:rPr>
                <w:i/>
                <w:iCs/>
                <w:sz w:val="22"/>
                <w:szCs w:val="28"/>
              </w:rPr>
            </w:pPr>
            <w:r>
              <w:rPr>
                <w:rFonts w:hint="eastAsia"/>
                <w:i/>
                <w:iCs/>
                <w:sz w:val="22"/>
                <w:szCs w:val="28"/>
              </w:rPr>
              <w:t xml:space="preserve">Yes, </w:t>
            </w:r>
          </w:p>
          <w:p>
            <w:pPr>
              <w:rPr>
                <w:i/>
                <w:iCs/>
                <w:sz w:val="22"/>
                <w:szCs w:val="28"/>
              </w:rPr>
            </w:pPr>
            <w:r>
              <w:rPr>
                <w:rFonts w:hint="eastAsia"/>
                <w:i/>
                <w:iCs/>
                <w:sz w:val="22"/>
                <w:szCs w:val="28"/>
              </w:rPr>
              <w:t>for retransmission of payload in Msg1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b/>
                <w:bCs/>
                <w:sz w:val="22"/>
                <w:szCs w:val="28"/>
              </w:rPr>
            </w:pPr>
            <w:r>
              <w:rPr>
                <w:rFonts w:hint="eastAsia"/>
                <w:b/>
                <w:bCs/>
                <w:sz w:val="22"/>
                <w:szCs w:val="28"/>
              </w:rPr>
              <w:t>C-RNTI/TC-RNTI</w:t>
            </w:r>
          </w:p>
        </w:tc>
        <w:tc>
          <w:tcPr>
            <w:tcW w:w="3810" w:type="dxa"/>
          </w:tcPr>
          <w:p>
            <w:pPr>
              <w:rPr>
                <w:i/>
                <w:iCs/>
                <w:sz w:val="22"/>
                <w:szCs w:val="28"/>
              </w:rPr>
            </w:pPr>
            <w:r>
              <w:rPr>
                <w:rFonts w:hint="eastAsia"/>
                <w:i/>
                <w:iCs/>
                <w:sz w:val="22"/>
                <w:szCs w:val="28"/>
              </w:rPr>
              <w:t>C-RNTI</w:t>
            </w:r>
          </w:p>
        </w:tc>
        <w:tc>
          <w:tcPr>
            <w:tcW w:w="3677" w:type="dxa"/>
          </w:tcPr>
          <w:p>
            <w:pPr>
              <w:rPr>
                <w:i/>
                <w:iCs/>
                <w:sz w:val="22"/>
                <w:szCs w:val="28"/>
              </w:rPr>
            </w:pPr>
            <w:r>
              <w:rPr>
                <w:rFonts w:hint="eastAsia"/>
                <w:i/>
                <w:iCs/>
                <w:sz w:val="22"/>
                <w:szCs w:val="28"/>
              </w:rPr>
              <w:t>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b/>
                <w:bCs/>
                <w:sz w:val="22"/>
                <w:szCs w:val="28"/>
              </w:rPr>
            </w:pPr>
            <w:r>
              <w:rPr>
                <w:rFonts w:hint="eastAsia"/>
                <w:b/>
                <w:bCs/>
                <w:sz w:val="22"/>
                <w:szCs w:val="28"/>
              </w:rPr>
              <w:t>TA command</w:t>
            </w:r>
          </w:p>
        </w:tc>
        <w:tc>
          <w:tcPr>
            <w:tcW w:w="3810" w:type="dxa"/>
          </w:tcPr>
          <w:p>
            <w:pPr>
              <w:rPr>
                <w:i/>
                <w:iCs/>
                <w:sz w:val="22"/>
                <w:szCs w:val="28"/>
              </w:rPr>
            </w:pPr>
            <w:r>
              <w:rPr>
                <w:rFonts w:hint="eastAsia"/>
                <w:i/>
                <w:iCs/>
                <w:sz w:val="22"/>
                <w:szCs w:val="28"/>
              </w:rPr>
              <w:t>Yes</w:t>
            </w:r>
          </w:p>
        </w:tc>
        <w:tc>
          <w:tcPr>
            <w:tcW w:w="3677" w:type="dxa"/>
          </w:tcPr>
          <w:p>
            <w:pPr>
              <w:rPr>
                <w:i/>
                <w:iCs/>
                <w:sz w:val="22"/>
                <w:szCs w:val="28"/>
              </w:rPr>
            </w:pPr>
            <w:r>
              <w:rPr>
                <w:rFonts w:hint="eastAsia"/>
                <w:i/>
                <w:iCs/>
                <w:sz w:val="22"/>
                <w:szCs w:val="2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b/>
                <w:bCs/>
                <w:sz w:val="22"/>
                <w:szCs w:val="28"/>
              </w:rPr>
            </w:pPr>
            <w:r>
              <w:rPr>
                <w:rFonts w:hint="eastAsia"/>
                <w:b/>
                <w:bCs/>
                <w:sz w:val="22"/>
                <w:szCs w:val="28"/>
              </w:rPr>
              <w:t>Contention resolution ID</w:t>
            </w:r>
          </w:p>
        </w:tc>
        <w:tc>
          <w:tcPr>
            <w:tcW w:w="3810" w:type="dxa"/>
          </w:tcPr>
          <w:p>
            <w:pPr>
              <w:rPr>
                <w:i/>
                <w:iCs/>
                <w:sz w:val="22"/>
                <w:szCs w:val="28"/>
              </w:rPr>
            </w:pPr>
            <w:r>
              <w:rPr>
                <w:rFonts w:hint="eastAsia"/>
                <w:i/>
                <w:iCs/>
                <w:sz w:val="22"/>
                <w:szCs w:val="28"/>
              </w:rPr>
              <w:t>Yes</w:t>
            </w:r>
          </w:p>
        </w:tc>
        <w:tc>
          <w:tcPr>
            <w:tcW w:w="3677" w:type="dxa"/>
          </w:tcPr>
          <w:p>
            <w:pPr>
              <w:rPr>
                <w:i/>
                <w:iCs/>
                <w:sz w:val="22"/>
                <w:szCs w:val="28"/>
              </w:rPr>
            </w:pPr>
            <w:r>
              <w:rPr>
                <w:rFonts w:hint="eastAsia"/>
                <w:i/>
                <w:iCs/>
                <w:sz w:val="22"/>
                <w:szCs w:val="2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0" w:type="dxa"/>
          </w:tcPr>
          <w:p>
            <w:pPr>
              <w:rPr>
                <w:b/>
                <w:bCs/>
                <w:sz w:val="22"/>
                <w:szCs w:val="28"/>
              </w:rPr>
            </w:pPr>
            <w:r>
              <w:rPr>
                <w:rFonts w:hint="eastAsia"/>
                <w:b/>
                <w:bCs/>
                <w:sz w:val="22"/>
                <w:szCs w:val="28"/>
              </w:rPr>
              <w:t>DL grant</w:t>
            </w:r>
          </w:p>
        </w:tc>
        <w:tc>
          <w:tcPr>
            <w:tcW w:w="3810" w:type="dxa"/>
          </w:tcPr>
          <w:p>
            <w:pPr>
              <w:rPr>
                <w:i/>
                <w:iCs/>
                <w:sz w:val="22"/>
                <w:szCs w:val="28"/>
              </w:rPr>
            </w:pPr>
            <w:r>
              <w:rPr>
                <w:rFonts w:hint="eastAsia"/>
                <w:i/>
                <w:iCs/>
                <w:sz w:val="22"/>
                <w:szCs w:val="28"/>
              </w:rPr>
              <w:t xml:space="preserve">Yes, </w:t>
            </w:r>
          </w:p>
          <w:p>
            <w:pPr>
              <w:rPr>
                <w:i/>
                <w:iCs/>
                <w:sz w:val="22"/>
                <w:szCs w:val="28"/>
              </w:rPr>
            </w:pPr>
            <w:r>
              <w:rPr>
                <w:rFonts w:hint="eastAsia"/>
                <w:i/>
                <w:iCs/>
                <w:sz w:val="22"/>
                <w:szCs w:val="28"/>
              </w:rPr>
              <w:t>for the following MAC SDU from SRB/DRB (e.g. RRC setup or RRC resume message)</w:t>
            </w:r>
          </w:p>
        </w:tc>
        <w:tc>
          <w:tcPr>
            <w:tcW w:w="3677" w:type="dxa"/>
          </w:tcPr>
          <w:p>
            <w:pPr>
              <w:rPr>
                <w:i/>
                <w:iCs/>
                <w:sz w:val="22"/>
                <w:szCs w:val="28"/>
              </w:rPr>
            </w:pPr>
            <w:r>
              <w:rPr>
                <w:rFonts w:hint="eastAsia"/>
                <w:i/>
                <w:iCs/>
                <w:sz w:val="22"/>
                <w:szCs w:val="28"/>
              </w:rPr>
              <w:t>No</w:t>
            </w:r>
          </w:p>
        </w:tc>
      </w:tr>
    </w:tbl>
    <w:p>
      <w:pPr>
        <w:rPr>
          <w:i/>
          <w:iCs/>
          <w:sz w:val="22"/>
          <w:szCs w:val="28"/>
        </w:rPr>
      </w:pPr>
    </w:p>
    <w:p>
      <w:pPr>
        <w:tabs>
          <w:tab w:val="left" w:pos="840"/>
        </w:tabs>
        <w:rPr>
          <w:b/>
          <w:bCs/>
          <w:sz w:val="22"/>
          <w:szCs w:val="28"/>
        </w:rPr>
      </w:pPr>
      <w:r>
        <w:rPr>
          <w:rFonts w:hint="eastAsia"/>
          <w:b/>
          <w:bCs/>
          <w:sz w:val="22"/>
          <w:szCs w:val="28"/>
        </w:rPr>
        <w:t xml:space="preserve">Proposal </w:t>
      </w:r>
      <w:r>
        <w:rPr>
          <w:rFonts w:hint="eastAsia"/>
          <w:b/>
          <w:bCs/>
          <w:sz w:val="22"/>
          <w:szCs w:val="28"/>
          <w:lang w:val="en-US" w:eastAsia="zh-CN"/>
        </w:rPr>
        <w:t>3</w:t>
      </w:r>
      <w:r>
        <w:rPr>
          <w:rFonts w:hint="eastAsia"/>
          <w:b/>
          <w:bCs/>
          <w:sz w:val="22"/>
          <w:szCs w:val="28"/>
        </w:rPr>
        <w:t>: For the msg2 of 2-step RACH, the following information should be included as part of the successful response for one specific Msg1 received:</w:t>
      </w:r>
    </w:p>
    <w:p>
      <w:pPr>
        <w:numPr>
          <w:ilvl w:val="0"/>
          <w:numId w:val="8"/>
        </w:numPr>
        <w:tabs>
          <w:tab w:val="left" w:pos="840"/>
        </w:tabs>
        <w:rPr>
          <w:b/>
          <w:bCs/>
          <w:sz w:val="22"/>
          <w:szCs w:val="28"/>
        </w:rPr>
      </w:pPr>
      <w:r>
        <w:rPr>
          <w:rFonts w:hint="eastAsia"/>
          <w:b/>
          <w:bCs/>
          <w:sz w:val="22"/>
          <w:szCs w:val="28"/>
        </w:rPr>
        <w:t xml:space="preserve">C-RNTI </w:t>
      </w:r>
    </w:p>
    <w:p>
      <w:pPr>
        <w:numPr>
          <w:ilvl w:val="0"/>
          <w:numId w:val="8"/>
        </w:numPr>
        <w:tabs>
          <w:tab w:val="left" w:pos="840"/>
        </w:tabs>
        <w:rPr>
          <w:b/>
          <w:bCs/>
          <w:sz w:val="22"/>
          <w:szCs w:val="28"/>
        </w:rPr>
      </w:pPr>
      <w:r>
        <w:rPr>
          <w:rFonts w:hint="eastAsia"/>
          <w:b/>
          <w:bCs/>
          <w:sz w:val="22"/>
          <w:szCs w:val="28"/>
        </w:rPr>
        <w:t>TA Command</w:t>
      </w:r>
    </w:p>
    <w:p>
      <w:pPr>
        <w:numPr>
          <w:ilvl w:val="0"/>
          <w:numId w:val="8"/>
        </w:numPr>
        <w:tabs>
          <w:tab w:val="left" w:pos="840"/>
        </w:tabs>
        <w:rPr>
          <w:b/>
          <w:bCs/>
          <w:sz w:val="22"/>
          <w:szCs w:val="28"/>
        </w:rPr>
      </w:pPr>
      <w:r>
        <w:rPr>
          <w:rFonts w:hint="eastAsia"/>
          <w:b/>
          <w:bCs/>
          <w:sz w:val="22"/>
          <w:szCs w:val="28"/>
        </w:rPr>
        <w:t>Contention resolution ID (for the case that CCCH is included in the payload of Msg1)</w:t>
      </w:r>
    </w:p>
    <w:p>
      <w:pPr>
        <w:numPr>
          <w:ilvl w:val="0"/>
          <w:numId w:val="8"/>
        </w:numPr>
        <w:tabs>
          <w:tab w:val="left" w:pos="840"/>
        </w:tabs>
        <w:rPr>
          <w:b/>
          <w:bCs/>
          <w:sz w:val="22"/>
          <w:szCs w:val="28"/>
        </w:rPr>
      </w:pPr>
      <w:r>
        <w:rPr>
          <w:rFonts w:hint="eastAsia"/>
          <w:b/>
          <w:bCs/>
          <w:sz w:val="22"/>
          <w:szCs w:val="28"/>
        </w:rPr>
        <w:t>DL grant</w:t>
      </w:r>
    </w:p>
    <w:p>
      <w:pPr>
        <w:rPr>
          <w:b/>
          <w:bCs/>
          <w:sz w:val="22"/>
          <w:szCs w:val="28"/>
        </w:rPr>
      </w:pPr>
    </w:p>
    <w:p>
      <w:pPr>
        <w:rPr>
          <w:sz w:val="22"/>
          <w:szCs w:val="28"/>
          <w:u w:val="single"/>
        </w:rPr>
      </w:pPr>
      <w:r>
        <w:rPr>
          <w:rFonts w:hint="eastAsia"/>
          <w:sz w:val="22"/>
          <w:szCs w:val="28"/>
          <w:u w:val="single"/>
        </w:rPr>
        <w:t>Content for the failure response</w:t>
      </w:r>
    </w:p>
    <w:p>
      <w:pPr>
        <w:rPr>
          <w:b/>
          <w:bCs/>
          <w:sz w:val="22"/>
          <w:szCs w:val="28"/>
        </w:rPr>
      </w:pPr>
      <w:r>
        <w:rPr>
          <w:rFonts w:hint="eastAsia"/>
          <w:b/>
          <w:bCs/>
          <w:sz w:val="22"/>
          <w:szCs w:val="28"/>
        </w:rPr>
        <w:t xml:space="preserve">Proposal </w:t>
      </w:r>
      <w:r>
        <w:rPr>
          <w:rFonts w:hint="eastAsia"/>
          <w:b/>
          <w:bCs/>
          <w:sz w:val="22"/>
          <w:szCs w:val="28"/>
          <w:lang w:val="en-US" w:eastAsia="zh-CN"/>
        </w:rPr>
        <w:t>4</w:t>
      </w:r>
      <w:r>
        <w:rPr>
          <w:rFonts w:hint="eastAsia"/>
          <w:b/>
          <w:bCs/>
          <w:sz w:val="22"/>
          <w:szCs w:val="28"/>
        </w:rPr>
        <w:t>: In case the preamble is decoded successful but the payload is not, the NW should be allowed to grant UL resources in Msg2 for the retransmission of payload part of Msg1.</w:t>
      </w:r>
    </w:p>
    <w:p>
      <w:pPr>
        <w:rPr>
          <w:i/>
          <w:iCs/>
          <w:sz w:val="22"/>
          <w:szCs w:val="28"/>
        </w:rPr>
      </w:pPr>
      <w:r>
        <w:rPr>
          <w:rFonts w:hint="eastAsia"/>
          <w:i/>
          <w:iCs/>
          <w:sz w:val="22"/>
          <w:szCs w:val="28"/>
        </w:rPr>
        <w:t xml:space="preserve">Observation 8: The solution </w:t>
      </w:r>
      <w:r>
        <w:rPr>
          <w:i/>
          <w:iCs/>
          <w:sz w:val="22"/>
          <w:szCs w:val="28"/>
        </w:rPr>
        <w:t>“</w:t>
      </w:r>
      <w:r>
        <w:rPr>
          <w:rFonts w:hint="eastAsia"/>
          <w:i/>
          <w:iCs/>
          <w:sz w:val="22"/>
          <w:szCs w:val="28"/>
        </w:rPr>
        <w:t>fallback to 4-step RACH</w:t>
      </w:r>
      <w:r>
        <w:rPr>
          <w:i/>
          <w:iCs/>
          <w:sz w:val="22"/>
          <w:szCs w:val="28"/>
        </w:rPr>
        <w:t>”</w:t>
      </w:r>
      <w:r>
        <w:rPr>
          <w:rFonts w:hint="eastAsia"/>
          <w:i/>
          <w:iCs/>
          <w:sz w:val="22"/>
          <w:szCs w:val="28"/>
        </w:rPr>
        <w:t xml:space="preserve"> should be interpreted as that: The legacy 4-step RACH response (i.e. </w:t>
      </w:r>
      <w:r>
        <w:rPr>
          <w:i/>
          <w:iCs/>
          <w:sz w:val="22"/>
          <w:szCs w:val="28"/>
        </w:rPr>
        <w:t>“</w:t>
      </w:r>
      <w:r>
        <w:rPr>
          <w:rFonts w:hint="eastAsia"/>
          <w:i/>
          <w:iCs/>
          <w:sz w:val="22"/>
          <w:szCs w:val="28"/>
        </w:rPr>
        <w:t>RAP ID + RAR</w:t>
      </w:r>
      <w:r>
        <w:rPr>
          <w:i/>
          <w:iCs/>
          <w:sz w:val="22"/>
          <w:szCs w:val="28"/>
        </w:rPr>
        <w:t>”</w:t>
      </w:r>
      <w:r>
        <w:rPr>
          <w:rFonts w:hint="eastAsia"/>
          <w:i/>
          <w:iCs/>
          <w:sz w:val="22"/>
          <w:szCs w:val="28"/>
        </w:rPr>
        <w:t>) will be included in the Msg2 of 2-step RACH, and the UE should take the same behaviour as in 4-step RACH in the Msg3 transmission (i.e. a new Msg3 will be generated and transmitted).</w:t>
      </w:r>
    </w:p>
    <w:p>
      <w:pPr>
        <w:rPr>
          <w:b/>
          <w:bCs/>
          <w:sz w:val="22"/>
          <w:szCs w:val="28"/>
        </w:rPr>
      </w:pPr>
      <w:r>
        <w:rPr>
          <w:rFonts w:hint="eastAsia"/>
          <w:b/>
          <w:bCs/>
          <w:sz w:val="22"/>
          <w:szCs w:val="28"/>
        </w:rPr>
        <w:t xml:space="preserve">Proposal </w:t>
      </w:r>
      <w:r>
        <w:rPr>
          <w:rFonts w:hint="eastAsia"/>
          <w:b/>
          <w:bCs/>
          <w:sz w:val="22"/>
          <w:szCs w:val="28"/>
          <w:lang w:val="en-US" w:eastAsia="zh-CN"/>
        </w:rPr>
        <w:t>5</w:t>
      </w:r>
      <w:r>
        <w:rPr>
          <w:rFonts w:hint="eastAsia"/>
          <w:b/>
          <w:bCs/>
          <w:sz w:val="22"/>
          <w:szCs w:val="28"/>
        </w:rPr>
        <w:t xml:space="preserve">: To enable the HARQ retransmission for the payload transmitted in Msg1, a new defined NW triggered payload retransmission </w:t>
      </w:r>
      <w:r>
        <w:rPr>
          <w:rFonts w:hint="eastAsia"/>
          <w:b/>
          <w:bCs/>
          <w:sz w:val="22"/>
          <w:szCs w:val="28"/>
          <w:lang w:val="en-US" w:eastAsia="zh-CN"/>
        </w:rPr>
        <w:t xml:space="preserve">procedure </w:t>
      </w:r>
      <w:r>
        <w:rPr>
          <w:rFonts w:hint="eastAsia"/>
          <w:b/>
          <w:bCs/>
          <w:sz w:val="22"/>
          <w:szCs w:val="28"/>
        </w:rPr>
        <w:t>should be introduced instead of reusing the 4-step RACH.</w:t>
      </w:r>
    </w:p>
    <w:p>
      <w:pPr>
        <w:tabs>
          <w:tab w:val="left" w:pos="840"/>
        </w:tabs>
        <w:rPr>
          <w:b/>
          <w:bCs/>
          <w:sz w:val="22"/>
          <w:szCs w:val="28"/>
        </w:rPr>
      </w:pPr>
      <w:r>
        <w:rPr>
          <w:rFonts w:hint="eastAsia"/>
          <w:b/>
          <w:bCs/>
          <w:sz w:val="22"/>
          <w:szCs w:val="28"/>
        </w:rPr>
        <w:t xml:space="preserve">Proposal </w:t>
      </w:r>
      <w:r>
        <w:rPr>
          <w:rFonts w:hint="eastAsia"/>
          <w:b/>
          <w:bCs/>
          <w:sz w:val="22"/>
          <w:szCs w:val="28"/>
          <w:lang w:val="en-US" w:eastAsia="zh-CN"/>
        </w:rPr>
        <w:t>6</w:t>
      </w:r>
      <w:r>
        <w:rPr>
          <w:rFonts w:hint="eastAsia"/>
          <w:b/>
          <w:bCs/>
          <w:sz w:val="22"/>
          <w:szCs w:val="28"/>
        </w:rPr>
        <w:t>: For the msg2 of 2-step RACH, the following information should be included as part of the failure response to trigger the payload retransmission:</w:t>
      </w:r>
    </w:p>
    <w:p>
      <w:pPr>
        <w:numPr>
          <w:ilvl w:val="0"/>
          <w:numId w:val="8"/>
        </w:numPr>
        <w:tabs>
          <w:tab w:val="left" w:pos="840"/>
        </w:tabs>
        <w:rPr>
          <w:b/>
          <w:bCs/>
          <w:sz w:val="22"/>
          <w:szCs w:val="28"/>
        </w:rPr>
      </w:pPr>
      <w:r>
        <w:rPr>
          <w:rFonts w:hint="eastAsia"/>
          <w:b/>
          <w:bCs/>
          <w:sz w:val="22"/>
          <w:szCs w:val="28"/>
        </w:rPr>
        <w:t>RAP ID</w:t>
      </w:r>
    </w:p>
    <w:p>
      <w:pPr>
        <w:numPr>
          <w:ilvl w:val="0"/>
          <w:numId w:val="8"/>
        </w:numPr>
        <w:tabs>
          <w:tab w:val="left" w:pos="840"/>
        </w:tabs>
        <w:rPr>
          <w:b/>
          <w:bCs/>
          <w:sz w:val="22"/>
          <w:szCs w:val="28"/>
        </w:rPr>
      </w:pPr>
      <w:r>
        <w:rPr>
          <w:rFonts w:hint="eastAsia"/>
          <w:b/>
          <w:bCs/>
          <w:sz w:val="22"/>
          <w:szCs w:val="28"/>
        </w:rPr>
        <w:t>TA Command</w:t>
      </w:r>
    </w:p>
    <w:p>
      <w:pPr>
        <w:numPr>
          <w:ilvl w:val="0"/>
          <w:numId w:val="8"/>
        </w:numPr>
        <w:tabs>
          <w:tab w:val="left" w:pos="840"/>
        </w:tabs>
        <w:rPr>
          <w:b/>
          <w:bCs/>
          <w:sz w:val="22"/>
          <w:szCs w:val="28"/>
        </w:rPr>
      </w:pPr>
      <w:r>
        <w:rPr>
          <w:rFonts w:hint="eastAsia"/>
          <w:b/>
          <w:bCs/>
          <w:sz w:val="22"/>
          <w:szCs w:val="28"/>
        </w:rPr>
        <w:t>UL grant</w:t>
      </w:r>
    </w:p>
    <w:p>
      <w:pPr>
        <w:numPr>
          <w:ilvl w:val="0"/>
          <w:numId w:val="8"/>
        </w:numPr>
        <w:tabs>
          <w:tab w:val="left" w:pos="840"/>
        </w:tabs>
        <w:rPr>
          <w:b/>
          <w:bCs/>
          <w:sz w:val="22"/>
          <w:szCs w:val="28"/>
        </w:rPr>
      </w:pPr>
      <w:r>
        <w:rPr>
          <w:rFonts w:hint="eastAsia"/>
          <w:b/>
          <w:bCs/>
          <w:sz w:val="22"/>
          <w:szCs w:val="28"/>
        </w:rPr>
        <w:t>TC-RNTI</w:t>
      </w:r>
    </w:p>
    <w:p>
      <w:pPr>
        <w:numPr>
          <w:ilvl w:val="0"/>
          <w:numId w:val="9"/>
        </w:numPr>
        <w:tabs>
          <w:tab w:val="left" w:pos="840"/>
        </w:tabs>
        <w:rPr>
          <w:b/>
          <w:bCs/>
          <w:sz w:val="22"/>
          <w:szCs w:val="28"/>
        </w:rPr>
      </w:pPr>
      <w:r>
        <w:rPr>
          <w:rFonts w:hint="eastAsia"/>
          <w:b/>
          <w:bCs/>
          <w:sz w:val="22"/>
          <w:szCs w:val="28"/>
        </w:rPr>
        <w:t>HARQ information (maybe merged to UL grant)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11"/>
        </w:numPr>
        <w:ind w:firstLineChars="0"/>
        <w:rPr>
          <w:szCs w:val="22"/>
          <w:lang w:val="en-GB"/>
        </w:rPr>
      </w:pPr>
      <w:r>
        <w:rPr>
          <w:rFonts w:hint="eastAsia"/>
          <w:szCs w:val="22"/>
          <w:lang w:val="en-GB"/>
        </w:rPr>
        <w:t>[103#55][NR-U] 2-step RACH Model and Initial Information Contents (Qualcomm)</w:t>
      </w:r>
    </w:p>
    <w:p>
      <w:pPr>
        <w:pStyle w:val="67"/>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D27926"/>
    <w:multiLevelType w:val="singleLevel"/>
    <w:tmpl w:val="99D27926"/>
    <w:lvl w:ilvl="0" w:tentative="0">
      <w:start w:val="1"/>
      <w:numFmt w:val="bullet"/>
      <w:lvlText w:val=""/>
      <w:lvlJc w:val="left"/>
      <w:pPr>
        <w:ind w:left="420" w:hanging="420"/>
      </w:pPr>
      <w:rPr>
        <w:rFonts w:hint="default" w:ascii="Wingdings" w:hAnsi="Wingdings"/>
      </w:rPr>
    </w:lvl>
  </w:abstractNum>
  <w:abstractNum w:abstractNumId="1">
    <w:nsid w:val="AEAE7699"/>
    <w:multiLevelType w:val="singleLevel"/>
    <w:tmpl w:val="AEAE7699"/>
    <w:lvl w:ilvl="0" w:tentative="0">
      <w:start w:val="1"/>
      <w:numFmt w:val="bullet"/>
      <w:lvlText w:val=""/>
      <w:lvlJc w:val="left"/>
      <w:pPr>
        <w:ind w:left="420" w:hanging="420"/>
      </w:pPr>
      <w:rPr>
        <w:rFonts w:hint="default" w:ascii="Wingdings" w:hAnsi="Wingdings"/>
      </w:rPr>
    </w:lvl>
  </w:abstractNum>
  <w:abstractNum w:abstractNumId="2">
    <w:nsid w:val="C2870B7A"/>
    <w:multiLevelType w:val="singleLevel"/>
    <w:tmpl w:val="C2870B7A"/>
    <w:lvl w:ilvl="0" w:tentative="0">
      <w:start w:val="1"/>
      <w:numFmt w:val="bullet"/>
      <w:lvlText w:val=""/>
      <w:lvlJc w:val="left"/>
      <w:pPr>
        <w:ind w:left="420" w:hanging="420"/>
      </w:pPr>
      <w:rPr>
        <w:rFonts w:hint="default" w:ascii="Wingdings" w:hAnsi="Wingdings"/>
      </w:rPr>
    </w:lvl>
  </w:abstractNum>
  <w:abstractNum w:abstractNumId="3">
    <w:nsid w:val="CCE63C42"/>
    <w:multiLevelType w:val="multilevel"/>
    <w:tmpl w:val="CCE63C4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Century" w:hAnsi="Century"/>
      </w:rPr>
    </w:lvl>
    <w:lvl w:ilvl="2" w:tentative="0">
      <w:start w:val="1"/>
      <w:numFmt w:val="bullet"/>
      <w:lvlText w:val=""/>
      <w:lvlJc w:val="left"/>
      <w:pPr>
        <w:tabs>
          <w:tab w:val="left" w:pos="1260"/>
        </w:tabs>
        <w:ind w:left="1260" w:hanging="420"/>
      </w:pPr>
      <w:rPr>
        <w:rFonts w:hint="default" w:ascii="Century" w:hAnsi="Century"/>
      </w:rPr>
    </w:lvl>
    <w:lvl w:ilvl="3" w:tentative="0">
      <w:start w:val="1"/>
      <w:numFmt w:val="bullet"/>
      <w:lvlText w:val=""/>
      <w:lvlJc w:val="left"/>
      <w:pPr>
        <w:tabs>
          <w:tab w:val="left" w:pos="1680"/>
        </w:tabs>
        <w:ind w:left="1680" w:hanging="420"/>
      </w:pPr>
      <w:rPr>
        <w:rFonts w:hint="default" w:ascii="Century" w:hAnsi="Century"/>
      </w:rPr>
    </w:lvl>
    <w:lvl w:ilvl="4" w:tentative="0">
      <w:start w:val="1"/>
      <w:numFmt w:val="bullet"/>
      <w:lvlText w:val=""/>
      <w:lvlJc w:val="left"/>
      <w:pPr>
        <w:tabs>
          <w:tab w:val="left" w:pos="2100"/>
        </w:tabs>
        <w:ind w:left="2100" w:hanging="420"/>
      </w:pPr>
      <w:rPr>
        <w:rFonts w:hint="default" w:ascii="Century" w:hAnsi="Century"/>
      </w:rPr>
    </w:lvl>
    <w:lvl w:ilvl="5" w:tentative="0">
      <w:start w:val="1"/>
      <w:numFmt w:val="bullet"/>
      <w:lvlText w:val=""/>
      <w:lvlJc w:val="left"/>
      <w:pPr>
        <w:tabs>
          <w:tab w:val="left" w:pos="2520"/>
        </w:tabs>
        <w:ind w:left="2520" w:hanging="420"/>
      </w:pPr>
      <w:rPr>
        <w:rFonts w:hint="default" w:ascii="Century" w:hAnsi="Century"/>
      </w:rPr>
    </w:lvl>
    <w:lvl w:ilvl="6" w:tentative="0">
      <w:start w:val="1"/>
      <w:numFmt w:val="bullet"/>
      <w:lvlText w:val=""/>
      <w:lvlJc w:val="left"/>
      <w:pPr>
        <w:tabs>
          <w:tab w:val="left" w:pos="2940"/>
        </w:tabs>
        <w:ind w:left="2940" w:hanging="420"/>
      </w:pPr>
      <w:rPr>
        <w:rFonts w:hint="default" w:ascii="Century" w:hAnsi="Century"/>
      </w:rPr>
    </w:lvl>
    <w:lvl w:ilvl="7" w:tentative="0">
      <w:start w:val="1"/>
      <w:numFmt w:val="bullet"/>
      <w:lvlText w:val=""/>
      <w:lvlJc w:val="left"/>
      <w:pPr>
        <w:tabs>
          <w:tab w:val="left" w:pos="3360"/>
        </w:tabs>
        <w:ind w:left="3360" w:hanging="420"/>
      </w:pPr>
      <w:rPr>
        <w:rFonts w:hint="default" w:ascii="Century" w:hAnsi="Century"/>
      </w:rPr>
    </w:lvl>
    <w:lvl w:ilvl="8" w:tentative="0">
      <w:start w:val="1"/>
      <w:numFmt w:val="bullet"/>
      <w:lvlText w:val=""/>
      <w:lvlJc w:val="left"/>
      <w:pPr>
        <w:tabs>
          <w:tab w:val="left" w:pos="3780"/>
        </w:tabs>
        <w:ind w:left="3780" w:hanging="420"/>
      </w:pPr>
      <w:rPr>
        <w:rFonts w:hint="default" w:ascii="Century" w:hAnsi="Century"/>
      </w:rPr>
    </w:lvl>
  </w:abstractNum>
  <w:abstractNum w:abstractNumId="4">
    <w:nsid w:val="EAE4C582"/>
    <w:multiLevelType w:val="singleLevel"/>
    <w:tmpl w:val="EAE4C582"/>
    <w:lvl w:ilvl="0" w:tentative="0">
      <w:start w:val="1"/>
      <w:numFmt w:val="bullet"/>
      <w:lvlText w:val=""/>
      <w:lvlJc w:val="left"/>
      <w:pPr>
        <w:ind w:left="420" w:hanging="420"/>
      </w:pPr>
      <w:rPr>
        <w:rFonts w:hint="default" w:ascii="Wingdings" w:hAnsi="Wingdings"/>
      </w:rPr>
    </w:lvl>
  </w:abstractNum>
  <w:abstractNum w:abstractNumId="5">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6">
    <w:nsid w:val="028C3D58"/>
    <w:multiLevelType w:val="singleLevel"/>
    <w:tmpl w:val="028C3D58"/>
    <w:lvl w:ilvl="0" w:tentative="0">
      <w:start w:val="1"/>
      <w:numFmt w:val="bullet"/>
      <w:lvlText w:val=""/>
      <w:lvlJc w:val="left"/>
      <w:pPr>
        <w:ind w:left="420" w:hanging="420"/>
      </w:pPr>
      <w:rPr>
        <w:rFonts w:hint="default" w:ascii="Wingdings" w:hAnsi="Wingdings"/>
      </w:rPr>
    </w:lvl>
  </w:abstractNum>
  <w:abstractNum w:abstractNumId="7">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0BEABC57"/>
    <w:multiLevelType w:val="singleLevel"/>
    <w:tmpl w:val="0BEABC57"/>
    <w:lvl w:ilvl="0" w:tentative="0">
      <w:start w:val="1"/>
      <w:numFmt w:val="bullet"/>
      <w:lvlText w:val=""/>
      <w:lvlJc w:val="left"/>
      <w:pPr>
        <w:ind w:left="420" w:hanging="420"/>
      </w:pPr>
      <w:rPr>
        <w:rFonts w:hint="default" w:ascii="Wingdings" w:hAnsi="Wingdings"/>
      </w:rPr>
    </w:lvl>
  </w:abstractNum>
  <w:abstractNum w:abstractNumId="9">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5"/>
  </w:num>
  <w:num w:numId="2">
    <w:abstractNumId w:val="10"/>
  </w:num>
  <w:num w:numId="3">
    <w:abstractNumId w:val="7"/>
  </w:num>
  <w:num w:numId="4">
    <w:abstractNumId w:val="1"/>
  </w:num>
  <w:num w:numId="5">
    <w:abstractNumId w:val="3"/>
  </w:num>
  <w:num w:numId="6">
    <w:abstractNumId w:val="4"/>
  </w:num>
  <w:num w:numId="7">
    <w:abstractNumId w:val="2"/>
  </w:num>
  <w:num w:numId="8">
    <w:abstractNumId w:val="8"/>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67"/>
    <w:rsid w:val="00954F42"/>
    <w:rsid w:val="009568D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6992"/>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835D0"/>
    <w:rsid w:val="011B7B2E"/>
    <w:rsid w:val="01220F86"/>
    <w:rsid w:val="01276E18"/>
    <w:rsid w:val="012B6602"/>
    <w:rsid w:val="012D5FD4"/>
    <w:rsid w:val="013B116A"/>
    <w:rsid w:val="014000E8"/>
    <w:rsid w:val="01422D32"/>
    <w:rsid w:val="014D3AA5"/>
    <w:rsid w:val="014D7041"/>
    <w:rsid w:val="015159EC"/>
    <w:rsid w:val="017076A2"/>
    <w:rsid w:val="01767489"/>
    <w:rsid w:val="017A3700"/>
    <w:rsid w:val="017D0BB3"/>
    <w:rsid w:val="01913CCA"/>
    <w:rsid w:val="01982856"/>
    <w:rsid w:val="019850FC"/>
    <w:rsid w:val="019F304C"/>
    <w:rsid w:val="01AE3B73"/>
    <w:rsid w:val="01B9760B"/>
    <w:rsid w:val="01CD5977"/>
    <w:rsid w:val="01D90008"/>
    <w:rsid w:val="01E213D7"/>
    <w:rsid w:val="020154C7"/>
    <w:rsid w:val="02020DFC"/>
    <w:rsid w:val="0224054F"/>
    <w:rsid w:val="02295542"/>
    <w:rsid w:val="022C28DB"/>
    <w:rsid w:val="023933DA"/>
    <w:rsid w:val="0239697F"/>
    <w:rsid w:val="02403291"/>
    <w:rsid w:val="024C3B65"/>
    <w:rsid w:val="024C50F6"/>
    <w:rsid w:val="02574EE1"/>
    <w:rsid w:val="026318FE"/>
    <w:rsid w:val="026F629B"/>
    <w:rsid w:val="02817857"/>
    <w:rsid w:val="028A67A0"/>
    <w:rsid w:val="028D1CC5"/>
    <w:rsid w:val="029B606A"/>
    <w:rsid w:val="029F5EEC"/>
    <w:rsid w:val="02A404F8"/>
    <w:rsid w:val="02AC4064"/>
    <w:rsid w:val="02AD0B1F"/>
    <w:rsid w:val="02AF35E7"/>
    <w:rsid w:val="02B4584F"/>
    <w:rsid w:val="02B775B3"/>
    <w:rsid w:val="02C62E55"/>
    <w:rsid w:val="030A1A7D"/>
    <w:rsid w:val="030C3441"/>
    <w:rsid w:val="030D10A2"/>
    <w:rsid w:val="03173A35"/>
    <w:rsid w:val="03202434"/>
    <w:rsid w:val="033763DC"/>
    <w:rsid w:val="036055D1"/>
    <w:rsid w:val="03846498"/>
    <w:rsid w:val="03B07E84"/>
    <w:rsid w:val="03EB6E94"/>
    <w:rsid w:val="04067142"/>
    <w:rsid w:val="04203B05"/>
    <w:rsid w:val="044150C2"/>
    <w:rsid w:val="04452E11"/>
    <w:rsid w:val="044C1A52"/>
    <w:rsid w:val="04572460"/>
    <w:rsid w:val="04752D2B"/>
    <w:rsid w:val="048F4087"/>
    <w:rsid w:val="04921429"/>
    <w:rsid w:val="049D5316"/>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A83FE4"/>
    <w:rsid w:val="05C84427"/>
    <w:rsid w:val="05CE6506"/>
    <w:rsid w:val="05CF5923"/>
    <w:rsid w:val="05D1713F"/>
    <w:rsid w:val="05EA3D69"/>
    <w:rsid w:val="05F13BE9"/>
    <w:rsid w:val="06076CC8"/>
    <w:rsid w:val="06136726"/>
    <w:rsid w:val="062E6977"/>
    <w:rsid w:val="06406186"/>
    <w:rsid w:val="06515865"/>
    <w:rsid w:val="06531846"/>
    <w:rsid w:val="065A2B11"/>
    <w:rsid w:val="065A7F0C"/>
    <w:rsid w:val="066B2772"/>
    <w:rsid w:val="066E09E0"/>
    <w:rsid w:val="066E7630"/>
    <w:rsid w:val="0679150B"/>
    <w:rsid w:val="06801D8F"/>
    <w:rsid w:val="06AC02F9"/>
    <w:rsid w:val="06B968B0"/>
    <w:rsid w:val="06C10315"/>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3239FB"/>
    <w:rsid w:val="07324875"/>
    <w:rsid w:val="07387A0E"/>
    <w:rsid w:val="0779455A"/>
    <w:rsid w:val="07923814"/>
    <w:rsid w:val="07A65C26"/>
    <w:rsid w:val="07AA25BB"/>
    <w:rsid w:val="07B47F2F"/>
    <w:rsid w:val="07BB441A"/>
    <w:rsid w:val="07BE2890"/>
    <w:rsid w:val="07C4242C"/>
    <w:rsid w:val="07C84D70"/>
    <w:rsid w:val="07F209D6"/>
    <w:rsid w:val="080106BC"/>
    <w:rsid w:val="08067173"/>
    <w:rsid w:val="080F633D"/>
    <w:rsid w:val="08110428"/>
    <w:rsid w:val="0813138F"/>
    <w:rsid w:val="0815408F"/>
    <w:rsid w:val="08186B81"/>
    <w:rsid w:val="08210598"/>
    <w:rsid w:val="08217470"/>
    <w:rsid w:val="08310456"/>
    <w:rsid w:val="08505A22"/>
    <w:rsid w:val="08555E5D"/>
    <w:rsid w:val="08690BF0"/>
    <w:rsid w:val="0891628E"/>
    <w:rsid w:val="089D4E3B"/>
    <w:rsid w:val="089D7385"/>
    <w:rsid w:val="089E6C62"/>
    <w:rsid w:val="089F35A4"/>
    <w:rsid w:val="08A32251"/>
    <w:rsid w:val="08B525DB"/>
    <w:rsid w:val="08E33A5D"/>
    <w:rsid w:val="08E415D0"/>
    <w:rsid w:val="08EE2138"/>
    <w:rsid w:val="08F54145"/>
    <w:rsid w:val="08FB10BA"/>
    <w:rsid w:val="09115D3A"/>
    <w:rsid w:val="0924409B"/>
    <w:rsid w:val="09277723"/>
    <w:rsid w:val="093572DD"/>
    <w:rsid w:val="094855CE"/>
    <w:rsid w:val="0952269F"/>
    <w:rsid w:val="097C1512"/>
    <w:rsid w:val="098246C4"/>
    <w:rsid w:val="09877075"/>
    <w:rsid w:val="09A74F09"/>
    <w:rsid w:val="09C1228B"/>
    <w:rsid w:val="09C840B0"/>
    <w:rsid w:val="09D1363B"/>
    <w:rsid w:val="09DC2A55"/>
    <w:rsid w:val="09ED2DB7"/>
    <w:rsid w:val="09F16CD5"/>
    <w:rsid w:val="09F424EB"/>
    <w:rsid w:val="09F546E9"/>
    <w:rsid w:val="09FF1520"/>
    <w:rsid w:val="0A121077"/>
    <w:rsid w:val="0A145369"/>
    <w:rsid w:val="0A242EC7"/>
    <w:rsid w:val="0A3F3ADD"/>
    <w:rsid w:val="0A4C66F5"/>
    <w:rsid w:val="0A520523"/>
    <w:rsid w:val="0A58657E"/>
    <w:rsid w:val="0A5E4C0D"/>
    <w:rsid w:val="0A7C7031"/>
    <w:rsid w:val="0A976F35"/>
    <w:rsid w:val="0A9C4945"/>
    <w:rsid w:val="0AA97A6D"/>
    <w:rsid w:val="0AAA0437"/>
    <w:rsid w:val="0AAE3C34"/>
    <w:rsid w:val="0ABA6D6F"/>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A1D48"/>
    <w:rsid w:val="0B3A6177"/>
    <w:rsid w:val="0B474A25"/>
    <w:rsid w:val="0B6625DE"/>
    <w:rsid w:val="0B7A0C11"/>
    <w:rsid w:val="0B7F323C"/>
    <w:rsid w:val="0B8C0B1D"/>
    <w:rsid w:val="0B8E01B3"/>
    <w:rsid w:val="0B98131B"/>
    <w:rsid w:val="0B9C2DCB"/>
    <w:rsid w:val="0BCA2FB1"/>
    <w:rsid w:val="0BDE36D9"/>
    <w:rsid w:val="0BF04DBB"/>
    <w:rsid w:val="0BF118B2"/>
    <w:rsid w:val="0C150296"/>
    <w:rsid w:val="0C1E225B"/>
    <w:rsid w:val="0C3E35A2"/>
    <w:rsid w:val="0C7350C6"/>
    <w:rsid w:val="0C840A7E"/>
    <w:rsid w:val="0C9874A4"/>
    <w:rsid w:val="0CA00818"/>
    <w:rsid w:val="0CAC5D93"/>
    <w:rsid w:val="0CB02557"/>
    <w:rsid w:val="0CCA3FFD"/>
    <w:rsid w:val="0CD00B5C"/>
    <w:rsid w:val="0CF868FE"/>
    <w:rsid w:val="0CFD74C3"/>
    <w:rsid w:val="0D02493D"/>
    <w:rsid w:val="0D0D08C3"/>
    <w:rsid w:val="0D0D29B9"/>
    <w:rsid w:val="0D4E3642"/>
    <w:rsid w:val="0D564CF8"/>
    <w:rsid w:val="0D6D666D"/>
    <w:rsid w:val="0D7D5373"/>
    <w:rsid w:val="0D9421CE"/>
    <w:rsid w:val="0D9E14AE"/>
    <w:rsid w:val="0D9F5D85"/>
    <w:rsid w:val="0DCF5E5F"/>
    <w:rsid w:val="0DD575F2"/>
    <w:rsid w:val="0DD74C1A"/>
    <w:rsid w:val="0DE658C5"/>
    <w:rsid w:val="0DE7427C"/>
    <w:rsid w:val="0DEC79F6"/>
    <w:rsid w:val="0DF02A80"/>
    <w:rsid w:val="0E0D56B2"/>
    <w:rsid w:val="0E0F1D72"/>
    <w:rsid w:val="0E0F1E19"/>
    <w:rsid w:val="0E1B3A75"/>
    <w:rsid w:val="0E28192B"/>
    <w:rsid w:val="0E29672C"/>
    <w:rsid w:val="0E3B3201"/>
    <w:rsid w:val="0E4932A7"/>
    <w:rsid w:val="0E4941AD"/>
    <w:rsid w:val="0E5C3E67"/>
    <w:rsid w:val="0E680384"/>
    <w:rsid w:val="0E6E26ED"/>
    <w:rsid w:val="0E6F6BE9"/>
    <w:rsid w:val="0E734B25"/>
    <w:rsid w:val="0E836D25"/>
    <w:rsid w:val="0E8A09AC"/>
    <w:rsid w:val="0E8D03D6"/>
    <w:rsid w:val="0E930DC4"/>
    <w:rsid w:val="0E9721D9"/>
    <w:rsid w:val="0EA210F9"/>
    <w:rsid w:val="0EBB0693"/>
    <w:rsid w:val="0EC54718"/>
    <w:rsid w:val="0EC63785"/>
    <w:rsid w:val="0ED02050"/>
    <w:rsid w:val="0ED45D42"/>
    <w:rsid w:val="0ED930AB"/>
    <w:rsid w:val="0EEB4923"/>
    <w:rsid w:val="0EF05D44"/>
    <w:rsid w:val="0EF82D23"/>
    <w:rsid w:val="0F085EF8"/>
    <w:rsid w:val="0F2532AC"/>
    <w:rsid w:val="0F297350"/>
    <w:rsid w:val="0F332D96"/>
    <w:rsid w:val="0F35375E"/>
    <w:rsid w:val="0F3D762A"/>
    <w:rsid w:val="0F3E78F5"/>
    <w:rsid w:val="0F3F5327"/>
    <w:rsid w:val="0F4701C2"/>
    <w:rsid w:val="0F510834"/>
    <w:rsid w:val="0F5909F2"/>
    <w:rsid w:val="0F596B88"/>
    <w:rsid w:val="0F615893"/>
    <w:rsid w:val="0F696343"/>
    <w:rsid w:val="0F6D727E"/>
    <w:rsid w:val="0F7E451E"/>
    <w:rsid w:val="0F9B2E7C"/>
    <w:rsid w:val="0FA121E0"/>
    <w:rsid w:val="0FA30F3F"/>
    <w:rsid w:val="0FA90B55"/>
    <w:rsid w:val="0FDB3671"/>
    <w:rsid w:val="0FE80A0C"/>
    <w:rsid w:val="0FEE3026"/>
    <w:rsid w:val="0FFA4D1A"/>
    <w:rsid w:val="0FFF3B01"/>
    <w:rsid w:val="10046AD5"/>
    <w:rsid w:val="10220ACB"/>
    <w:rsid w:val="10250B94"/>
    <w:rsid w:val="10334AD4"/>
    <w:rsid w:val="10335795"/>
    <w:rsid w:val="103D77BC"/>
    <w:rsid w:val="104C1E99"/>
    <w:rsid w:val="104F3003"/>
    <w:rsid w:val="10534D62"/>
    <w:rsid w:val="105C754E"/>
    <w:rsid w:val="10753B56"/>
    <w:rsid w:val="10870262"/>
    <w:rsid w:val="10980FCC"/>
    <w:rsid w:val="109A3771"/>
    <w:rsid w:val="10AD1F54"/>
    <w:rsid w:val="10B2230B"/>
    <w:rsid w:val="10B41522"/>
    <w:rsid w:val="10B97101"/>
    <w:rsid w:val="10C60A35"/>
    <w:rsid w:val="10C95425"/>
    <w:rsid w:val="10CC221A"/>
    <w:rsid w:val="10DC499E"/>
    <w:rsid w:val="10E6621F"/>
    <w:rsid w:val="10F951B0"/>
    <w:rsid w:val="1117167F"/>
    <w:rsid w:val="111B74FA"/>
    <w:rsid w:val="11205C8D"/>
    <w:rsid w:val="11215E7D"/>
    <w:rsid w:val="112A395D"/>
    <w:rsid w:val="1136706E"/>
    <w:rsid w:val="113B307C"/>
    <w:rsid w:val="114866CA"/>
    <w:rsid w:val="115528AD"/>
    <w:rsid w:val="117B61E0"/>
    <w:rsid w:val="118F3834"/>
    <w:rsid w:val="11965A2F"/>
    <w:rsid w:val="11B11AEA"/>
    <w:rsid w:val="11B758AF"/>
    <w:rsid w:val="11BA71ED"/>
    <w:rsid w:val="11BC489D"/>
    <w:rsid w:val="11CD23DE"/>
    <w:rsid w:val="11D77BC3"/>
    <w:rsid w:val="11D95B61"/>
    <w:rsid w:val="11EB69DF"/>
    <w:rsid w:val="11F33AF7"/>
    <w:rsid w:val="11F3733C"/>
    <w:rsid w:val="11F5187B"/>
    <w:rsid w:val="11F67276"/>
    <w:rsid w:val="12164442"/>
    <w:rsid w:val="12181025"/>
    <w:rsid w:val="12243521"/>
    <w:rsid w:val="122F0EFF"/>
    <w:rsid w:val="123015E0"/>
    <w:rsid w:val="12433C5F"/>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3005213"/>
    <w:rsid w:val="13193ED8"/>
    <w:rsid w:val="13230D42"/>
    <w:rsid w:val="13352396"/>
    <w:rsid w:val="133D260C"/>
    <w:rsid w:val="13471A4F"/>
    <w:rsid w:val="1347734E"/>
    <w:rsid w:val="134E4986"/>
    <w:rsid w:val="135415EF"/>
    <w:rsid w:val="137640BD"/>
    <w:rsid w:val="13807B6E"/>
    <w:rsid w:val="13A35249"/>
    <w:rsid w:val="13AE3295"/>
    <w:rsid w:val="13C935D3"/>
    <w:rsid w:val="13D06B59"/>
    <w:rsid w:val="13E81E50"/>
    <w:rsid w:val="13EC63F8"/>
    <w:rsid w:val="13FA094C"/>
    <w:rsid w:val="13FC7D4A"/>
    <w:rsid w:val="13FE67FC"/>
    <w:rsid w:val="14036CCD"/>
    <w:rsid w:val="14080722"/>
    <w:rsid w:val="141C2EE7"/>
    <w:rsid w:val="143678DB"/>
    <w:rsid w:val="1437323D"/>
    <w:rsid w:val="14525D56"/>
    <w:rsid w:val="145C54A8"/>
    <w:rsid w:val="1488421A"/>
    <w:rsid w:val="149B1A9C"/>
    <w:rsid w:val="149C72CB"/>
    <w:rsid w:val="14BC46BD"/>
    <w:rsid w:val="14CC2AA6"/>
    <w:rsid w:val="14D16EA2"/>
    <w:rsid w:val="14DE74EC"/>
    <w:rsid w:val="14DF61F7"/>
    <w:rsid w:val="14EF731E"/>
    <w:rsid w:val="14F21AD3"/>
    <w:rsid w:val="14F81408"/>
    <w:rsid w:val="14FA49CB"/>
    <w:rsid w:val="15011785"/>
    <w:rsid w:val="155810A4"/>
    <w:rsid w:val="15593BFF"/>
    <w:rsid w:val="15691476"/>
    <w:rsid w:val="156F3E1F"/>
    <w:rsid w:val="158237E0"/>
    <w:rsid w:val="15823994"/>
    <w:rsid w:val="15845FDA"/>
    <w:rsid w:val="15896E25"/>
    <w:rsid w:val="15951987"/>
    <w:rsid w:val="159C2910"/>
    <w:rsid w:val="15AF2CC9"/>
    <w:rsid w:val="15B51BE7"/>
    <w:rsid w:val="15BA1823"/>
    <w:rsid w:val="15E47428"/>
    <w:rsid w:val="162D6E09"/>
    <w:rsid w:val="164C11AD"/>
    <w:rsid w:val="164F1A88"/>
    <w:rsid w:val="165B205C"/>
    <w:rsid w:val="16744071"/>
    <w:rsid w:val="167542E0"/>
    <w:rsid w:val="16797C99"/>
    <w:rsid w:val="1680645E"/>
    <w:rsid w:val="169244FA"/>
    <w:rsid w:val="16A64AEE"/>
    <w:rsid w:val="16AB7A53"/>
    <w:rsid w:val="16AF7104"/>
    <w:rsid w:val="16B04D53"/>
    <w:rsid w:val="16B701D1"/>
    <w:rsid w:val="16C5588E"/>
    <w:rsid w:val="16EA1C73"/>
    <w:rsid w:val="1700150A"/>
    <w:rsid w:val="17022E98"/>
    <w:rsid w:val="1715033B"/>
    <w:rsid w:val="17157C0B"/>
    <w:rsid w:val="171E2689"/>
    <w:rsid w:val="17275E00"/>
    <w:rsid w:val="174A1BE7"/>
    <w:rsid w:val="175269F3"/>
    <w:rsid w:val="175965F5"/>
    <w:rsid w:val="17713F0C"/>
    <w:rsid w:val="177E1125"/>
    <w:rsid w:val="178D7F71"/>
    <w:rsid w:val="179C39AC"/>
    <w:rsid w:val="17AF6237"/>
    <w:rsid w:val="17B342BA"/>
    <w:rsid w:val="17C463D3"/>
    <w:rsid w:val="17DA591D"/>
    <w:rsid w:val="17F94986"/>
    <w:rsid w:val="17FF4999"/>
    <w:rsid w:val="180D79CF"/>
    <w:rsid w:val="182D0541"/>
    <w:rsid w:val="1830600E"/>
    <w:rsid w:val="18420E48"/>
    <w:rsid w:val="18423D8A"/>
    <w:rsid w:val="1867457F"/>
    <w:rsid w:val="186E3A7A"/>
    <w:rsid w:val="1876741D"/>
    <w:rsid w:val="18810092"/>
    <w:rsid w:val="18915230"/>
    <w:rsid w:val="18A42A8B"/>
    <w:rsid w:val="18AB0E68"/>
    <w:rsid w:val="18AD71FE"/>
    <w:rsid w:val="18B61883"/>
    <w:rsid w:val="18B61EF8"/>
    <w:rsid w:val="18B71752"/>
    <w:rsid w:val="18FC34F8"/>
    <w:rsid w:val="19016B93"/>
    <w:rsid w:val="190A6A57"/>
    <w:rsid w:val="19191116"/>
    <w:rsid w:val="19383D0E"/>
    <w:rsid w:val="193C06B7"/>
    <w:rsid w:val="19447EB2"/>
    <w:rsid w:val="194563B5"/>
    <w:rsid w:val="19601958"/>
    <w:rsid w:val="1964484F"/>
    <w:rsid w:val="196F1959"/>
    <w:rsid w:val="19792523"/>
    <w:rsid w:val="198548CE"/>
    <w:rsid w:val="19915903"/>
    <w:rsid w:val="19AB6F81"/>
    <w:rsid w:val="19AF3F0D"/>
    <w:rsid w:val="19B42977"/>
    <w:rsid w:val="19B51514"/>
    <w:rsid w:val="19BF3BC5"/>
    <w:rsid w:val="19C37B03"/>
    <w:rsid w:val="19CD7BF1"/>
    <w:rsid w:val="19CE4ED6"/>
    <w:rsid w:val="19D43DE1"/>
    <w:rsid w:val="19D81D9A"/>
    <w:rsid w:val="19E51A0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A1145C"/>
    <w:rsid w:val="1AA70D3B"/>
    <w:rsid w:val="1AAD77DB"/>
    <w:rsid w:val="1AC8602F"/>
    <w:rsid w:val="1AE65CF7"/>
    <w:rsid w:val="1AEA7865"/>
    <w:rsid w:val="1AEC4507"/>
    <w:rsid w:val="1AF1566E"/>
    <w:rsid w:val="1B077D27"/>
    <w:rsid w:val="1B087D50"/>
    <w:rsid w:val="1B0D78D7"/>
    <w:rsid w:val="1B0E7D9C"/>
    <w:rsid w:val="1B22513F"/>
    <w:rsid w:val="1B282E97"/>
    <w:rsid w:val="1B441055"/>
    <w:rsid w:val="1B4734C5"/>
    <w:rsid w:val="1B4C07B5"/>
    <w:rsid w:val="1B506252"/>
    <w:rsid w:val="1B52765C"/>
    <w:rsid w:val="1B5B1AEC"/>
    <w:rsid w:val="1B635C83"/>
    <w:rsid w:val="1B6C25E8"/>
    <w:rsid w:val="1B73190C"/>
    <w:rsid w:val="1B793426"/>
    <w:rsid w:val="1B7F4A7D"/>
    <w:rsid w:val="1B8A2061"/>
    <w:rsid w:val="1BAD159C"/>
    <w:rsid w:val="1BAE002F"/>
    <w:rsid w:val="1BAF3C6A"/>
    <w:rsid w:val="1BAF75A4"/>
    <w:rsid w:val="1BB70A06"/>
    <w:rsid w:val="1BC16D6D"/>
    <w:rsid w:val="1BC729B7"/>
    <w:rsid w:val="1BDA5C1E"/>
    <w:rsid w:val="1BE444D2"/>
    <w:rsid w:val="1BF01F44"/>
    <w:rsid w:val="1BFA0C60"/>
    <w:rsid w:val="1C056F8F"/>
    <w:rsid w:val="1C0A2043"/>
    <w:rsid w:val="1C0C75A5"/>
    <w:rsid w:val="1C1075A2"/>
    <w:rsid w:val="1C1E1CC6"/>
    <w:rsid w:val="1C234EE8"/>
    <w:rsid w:val="1C245D07"/>
    <w:rsid w:val="1C2F756D"/>
    <w:rsid w:val="1C320331"/>
    <w:rsid w:val="1C356958"/>
    <w:rsid w:val="1C5750EE"/>
    <w:rsid w:val="1C615007"/>
    <w:rsid w:val="1C75128E"/>
    <w:rsid w:val="1C7D7AEA"/>
    <w:rsid w:val="1C8615E1"/>
    <w:rsid w:val="1C9E7B4D"/>
    <w:rsid w:val="1CA9019C"/>
    <w:rsid w:val="1CAF18A4"/>
    <w:rsid w:val="1CC400CD"/>
    <w:rsid w:val="1CC418C3"/>
    <w:rsid w:val="1CC71098"/>
    <w:rsid w:val="1CCD7602"/>
    <w:rsid w:val="1CCE4CB0"/>
    <w:rsid w:val="1CD620D0"/>
    <w:rsid w:val="1CD97C71"/>
    <w:rsid w:val="1CE73BCD"/>
    <w:rsid w:val="1CE87C26"/>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B552B"/>
    <w:rsid w:val="1DAC22DB"/>
    <w:rsid w:val="1DB50D60"/>
    <w:rsid w:val="1DBA2C03"/>
    <w:rsid w:val="1DC855C8"/>
    <w:rsid w:val="1DCC34E5"/>
    <w:rsid w:val="1DF12F4A"/>
    <w:rsid w:val="1DF63D7D"/>
    <w:rsid w:val="1DFF58CB"/>
    <w:rsid w:val="1E0C4D92"/>
    <w:rsid w:val="1E1778A7"/>
    <w:rsid w:val="1E1C4671"/>
    <w:rsid w:val="1E1E6FEA"/>
    <w:rsid w:val="1E1F021D"/>
    <w:rsid w:val="1E242E24"/>
    <w:rsid w:val="1E2B492A"/>
    <w:rsid w:val="1E2C3459"/>
    <w:rsid w:val="1E330861"/>
    <w:rsid w:val="1E4F7344"/>
    <w:rsid w:val="1E5E3EFC"/>
    <w:rsid w:val="1E685543"/>
    <w:rsid w:val="1E703940"/>
    <w:rsid w:val="1E7374F2"/>
    <w:rsid w:val="1E786486"/>
    <w:rsid w:val="1E842EE0"/>
    <w:rsid w:val="1E8A301C"/>
    <w:rsid w:val="1E8E199E"/>
    <w:rsid w:val="1E993097"/>
    <w:rsid w:val="1E9A1092"/>
    <w:rsid w:val="1EA5131C"/>
    <w:rsid w:val="1EBE433E"/>
    <w:rsid w:val="1EC1008A"/>
    <w:rsid w:val="1EC21110"/>
    <w:rsid w:val="1EDA25DD"/>
    <w:rsid w:val="1EE77E81"/>
    <w:rsid w:val="1F084EB6"/>
    <w:rsid w:val="1F0C55E7"/>
    <w:rsid w:val="1F136F11"/>
    <w:rsid w:val="1F1F3F39"/>
    <w:rsid w:val="1F2206FC"/>
    <w:rsid w:val="1F2351FB"/>
    <w:rsid w:val="1F3666FB"/>
    <w:rsid w:val="1F403CCE"/>
    <w:rsid w:val="1F5D7A9F"/>
    <w:rsid w:val="1F735054"/>
    <w:rsid w:val="1F850D69"/>
    <w:rsid w:val="1F945F7A"/>
    <w:rsid w:val="1FA12CB7"/>
    <w:rsid w:val="1FB524E8"/>
    <w:rsid w:val="1FB8537F"/>
    <w:rsid w:val="1FD125E5"/>
    <w:rsid w:val="1FD40B60"/>
    <w:rsid w:val="1FDE5CF0"/>
    <w:rsid w:val="1FE04664"/>
    <w:rsid w:val="1FEB3CDD"/>
    <w:rsid w:val="1FF04DA1"/>
    <w:rsid w:val="1FF443B1"/>
    <w:rsid w:val="20042B2B"/>
    <w:rsid w:val="20121BC9"/>
    <w:rsid w:val="201575E8"/>
    <w:rsid w:val="20230E4F"/>
    <w:rsid w:val="202B4648"/>
    <w:rsid w:val="20305252"/>
    <w:rsid w:val="204A3E68"/>
    <w:rsid w:val="20513144"/>
    <w:rsid w:val="20577738"/>
    <w:rsid w:val="206E6DAF"/>
    <w:rsid w:val="20766C9C"/>
    <w:rsid w:val="20834DEC"/>
    <w:rsid w:val="208F0A9D"/>
    <w:rsid w:val="20920AA1"/>
    <w:rsid w:val="2092752B"/>
    <w:rsid w:val="209652FA"/>
    <w:rsid w:val="20991C3F"/>
    <w:rsid w:val="20CF1810"/>
    <w:rsid w:val="20F7071E"/>
    <w:rsid w:val="20FF7833"/>
    <w:rsid w:val="21150BEF"/>
    <w:rsid w:val="211A1A71"/>
    <w:rsid w:val="211E1F94"/>
    <w:rsid w:val="21325170"/>
    <w:rsid w:val="2145293E"/>
    <w:rsid w:val="2149125A"/>
    <w:rsid w:val="2149310F"/>
    <w:rsid w:val="21641613"/>
    <w:rsid w:val="217E0F1B"/>
    <w:rsid w:val="21891979"/>
    <w:rsid w:val="218A1D67"/>
    <w:rsid w:val="21A36E1B"/>
    <w:rsid w:val="21A6753B"/>
    <w:rsid w:val="21AB4301"/>
    <w:rsid w:val="21BE07D1"/>
    <w:rsid w:val="21C14FB3"/>
    <w:rsid w:val="21CE5937"/>
    <w:rsid w:val="21E277CA"/>
    <w:rsid w:val="21F21D52"/>
    <w:rsid w:val="21FE7B36"/>
    <w:rsid w:val="22095AC9"/>
    <w:rsid w:val="22174B00"/>
    <w:rsid w:val="22181AB6"/>
    <w:rsid w:val="222F29F8"/>
    <w:rsid w:val="22330895"/>
    <w:rsid w:val="2238433A"/>
    <w:rsid w:val="22385E79"/>
    <w:rsid w:val="22460B28"/>
    <w:rsid w:val="224D73DC"/>
    <w:rsid w:val="225979C3"/>
    <w:rsid w:val="225A03DB"/>
    <w:rsid w:val="226E3446"/>
    <w:rsid w:val="22781F88"/>
    <w:rsid w:val="22886A4D"/>
    <w:rsid w:val="22A13519"/>
    <w:rsid w:val="22C54E5E"/>
    <w:rsid w:val="22CB7DE8"/>
    <w:rsid w:val="22CD57C2"/>
    <w:rsid w:val="22D518D4"/>
    <w:rsid w:val="22D563EC"/>
    <w:rsid w:val="22F7610C"/>
    <w:rsid w:val="22F94667"/>
    <w:rsid w:val="23001A71"/>
    <w:rsid w:val="23033B1C"/>
    <w:rsid w:val="23045A17"/>
    <w:rsid w:val="23050ED0"/>
    <w:rsid w:val="23057C2E"/>
    <w:rsid w:val="231425C7"/>
    <w:rsid w:val="23171FD9"/>
    <w:rsid w:val="23172972"/>
    <w:rsid w:val="23193C4A"/>
    <w:rsid w:val="23200F4D"/>
    <w:rsid w:val="23223DC5"/>
    <w:rsid w:val="2325645C"/>
    <w:rsid w:val="232E78EE"/>
    <w:rsid w:val="233A5B77"/>
    <w:rsid w:val="234C1DCC"/>
    <w:rsid w:val="23722CB0"/>
    <w:rsid w:val="23813B8C"/>
    <w:rsid w:val="23896718"/>
    <w:rsid w:val="239133C6"/>
    <w:rsid w:val="23947553"/>
    <w:rsid w:val="239F2DC1"/>
    <w:rsid w:val="23AB7A90"/>
    <w:rsid w:val="23B77221"/>
    <w:rsid w:val="23BD766A"/>
    <w:rsid w:val="23BF7F55"/>
    <w:rsid w:val="23C55E21"/>
    <w:rsid w:val="23CD2DE4"/>
    <w:rsid w:val="23D436D9"/>
    <w:rsid w:val="23D86C07"/>
    <w:rsid w:val="23EA3C32"/>
    <w:rsid w:val="23FC5212"/>
    <w:rsid w:val="23FF6960"/>
    <w:rsid w:val="24024CA8"/>
    <w:rsid w:val="242330D6"/>
    <w:rsid w:val="242C63ED"/>
    <w:rsid w:val="24305CD9"/>
    <w:rsid w:val="2439048F"/>
    <w:rsid w:val="24402D98"/>
    <w:rsid w:val="24433D71"/>
    <w:rsid w:val="24505AF8"/>
    <w:rsid w:val="245D58CF"/>
    <w:rsid w:val="2460452B"/>
    <w:rsid w:val="24661D81"/>
    <w:rsid w:val="24992C3F"/>
    <w:rsid w:val="249A09D8"/>
    <w:rsid w:val="249E412C"/>
    <w:rsid w:val="24A2263B"/>
    <w:rsid w:val="24B00086"/>
    <w:rsid w:val="24CE6E9F"/>
    <w:rsid w:val="24D906D7"/>
    <w:rsid w:val="24E70DDF"/>
    <w:rsid w:val="24EE74DC"/>
    <w:rsid w:val="251B24A2"/>
    <w:rsid w:val="252071FA"/>
    <w:rsid w:val="2535279D"/>
    <w:rsid w:val="255E6EBF"/>
    <w:rsid w:val="25862544"/>
    <w:rsid w:val="25C35B35"/>
    <w:rsid w:val="25D33997"/>
    <w:rsid w:val="25D7080D"/>
    <w:rsid w:val="25F93E30"/>
    <w:rsid w:val="260157D8"/>
    <w:rsid w:val="260C58C5"/>
    <w:rsid w:val="261F28E2"/>
    <w:rsid w:val="26317F02"/>
    <w:rsid w:val="263C7542"/>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E37853"/>
    <w:rsid w:val="26EC6E10"/>
    <w:rsid w:val="26F2145D"/>
    <w:rsid w:val="26FD713B"/>
    <w:rsid w:val="27185642"/>
    <w:rsid w:val="272418A0"/>
    <w:rsid w:val="27287300"/>
    <w:rsid w:val="273106D3"/>
    <w:rsid w:val="27326E8F"/>
    <w:rsid w:val="27374FF4"/>
    <w:rsid w:val="2737620D"/>
    <w:rsid w:val="275C284F"/>
    <w:rsid w:val="276A54F4"/>
    <w:rsid w:val="277A1EE9"/>
    <w:rsid w:val="27850469"/>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951EF"/>
    <w:rsid w:val="27EF3921"/>
    <w:rsid w:val="27F85FD9"/>
    <w:rsid w:val="27F97D3B"/>
    <w:rsid w:val="282316C9"/>
    <w:rsid w:val="28271BFB"/>
    <w:rsid w:val="2829729D"/>
    <w:rsid w:val="282A3BFC"/>
    <w:rsid w:val="283F1393"/>
    <w:rsid w:val="28472BAA"/>
    <w:rsid w:val="284949D0"/>
    <w:rsid w:val="285577BE"/>
    <w:rsid w:val="28575BA5"/>
    <w:rsid w:val="285B48D1"/>
    <w:rsid w:val="286B5074"/>
    <w:rsid w:val="286C6EC7"/>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B4FE6"/>
    <w:rsid w:val="29182AE2"/>
    <w:rsid w:val="29235611"/>
    <w:rsid w:val="29486BC2"/>
    <w:rsid w:val="297B73A0"/>
    <w:rsid w:val="299500DD"/>
    <w:rsid w:val="29A72E14"/>
    <w:rsid w:val="29AB1636"/>
    <w:rsid w:val="29B91E1B"/>
    <w:rsid w:val="29C86F3D"/>
    <w:rsid w:val="29D302E5"/>
    <w:rsid w:val="29E2459F"/>
    <w:rsid w:val="29E30A24"/>
    <w:rsid w:val="29EB52A8"/>
    <w:rsid w:val="29EC75D9"/>
    <w:rsid w:val="29F070AF"/>
    <w:rsid w:val="29F51BB6"/>
    <w:rsid w:val="2A0D2B92"/>
    <w:rsid w:val="2A331A15"/>
    <w:rsid w:val="2A4300EA"/>
    <w:rsid w:val="2A566861"/>
    <w:rsid w:val="2A583CAE"/>
    <w:rsid w:val="2A5D2FF9"/>
    <w:rsid w:val="2A6162EF"/>
    <w:rsid w:val="2A664904"/>
    <w:rsid w:val="2A671F4C"/>
    <w:rsid w:val="2A6C0C25"/>
    <w:rsid w:val="2A712586"/>
    <w:rsid w:val="2A755A43"/>
    <w:rsid w:val="2A97239D"/>
    <w:rsid w:val="2AA03AF0"/>
    <w:rsid w:val="2AA16B48"/>
    <w:rsid w:val="2AAA78E8"/>
    <w:rsid w:val="2ABA0F1B"/>
    <w:rsid w:val="2AE07C1D"/>
    <w:rsid w:val="2AE83932"/>
    <w:rsid w:val="2AFE1919"/>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7A630B"/>
    <w:rsid w:val="2B8708F9"/>
    <w:rsid w:val="2B875501"/>
    <w:rsid w:val="2B911F73"/>
    <w:rsid w:val="2B966DF1"/>
    <w:rsid w:val="2BA246CA"/>
    <w:rsid w:val="2BA256D9"/>
    <w:rsid w:val="2BC035D5"/>
    <w:rsid w:val="2BC64F11"/>
    <w:rsid w:val="2BCB3F82"/>
    <w:rsid w:val="2BD24446"/>
    <w:rsid w:val="2BE95749"/>
    <w:rsid w:val="2BED190F"/>
    <w:rsid w:val="2BFC6AD4"/>
    <w:rsid w:val="2C004408"/>
    <w:rsid w:val="2C172B73"/>
    <w:rsid w:val="2C1F63C6"/>
    <w:rsid w:val="2C233131"/>
    <w:rsid w:val="2C57676C"/>
    <w:rsid w:val="2C676069"/>
    <w:rsid w:val="2C74012E"/>
    <w:rsid w:val="2C851BB5"/>
    <w:rsid w:val="2CA5685F"/>
    <w:rsid w:val="2CA65DF2"/>
    <w:rsid w:val="2CAB2AC9"/>
    <w:rsid w:val="2CAD6B25"/>
    <w:rsid w:val="2CB61E4C"/>
    <w:rsid w:val="2CCD7459"/>
    <w:rsid w:val="2CD72ACE"/>
    <w:rsid w:val="2CEB0669"/>
    <w:rsid w:val="2D155ABE"/>
    <w:rsid w:val="2D381B6C"/>
    <w:rsid w:val="2D3949AA"/>
    <w:rsid w:val="2D443AE2"/>
    <w:rsid w:val="2D550BC5"/>
    <w:rsid w:val="2D6D1DDF"/>
    <w:rsid w:val="2D734F04"/>
    <w:rsid w:val="2D836E7E"/>
    <w:rsid w:val="2D8D36E8"/>
    <w:rsid w:val="2D927047"/>
    <w:rsid w:val="2DB56722"/>
    <w:rsid w:val="2DD74C2B"/>
    <w:rsid w:val="2DE81A7A"/>
    <w:rsid w:val="2DEE2FDB"/>
    <w:rsid w:val="2DF31A49"/>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600AD"/>
    <w:rsid w:val="2E940CC0"/>
    <w:rsid w:val="2EAB555B"/>
    <w:rsid w:val="2EC72B92"/>
    <w:rsid w:val="2ED54A8E"/>
    <w:rsid w:val="2ED836EE"/>
    <w:rsid w:val="2EDE0C42"/>
    <w:rsid w:val="2EE44695"/>
    <w:rsid w:val="2EEC1220"/>
    <w:rsid w:val="2EEC42AF"/>
    <w:rsid w:val="2F094A45"/>
    <w:rsid w:val="2F1544E7"/>
    <w:rsid w:val="2F193858"/>
    <w:rsid w:val="2F3167A5"/>
    <w:rsid w:val="2F334C96"/>
    <w:rsid w:val="2F353E8D"/>
    <w:rsid w:val="2F3D4331"/>
    <w:rsid w:val="2F3F322C"/>
    <w:rsid w:val="2F550D66"/>
    <w:rsid w:val="2F5E1505"/>
    <w:rsid w:val="2F601CEE"/>
    <w:rsid w:val="2F6C3E75"/>
    <w:rsid w:val="2F7F5DC9"/>
    <w:rsid w:val="2F9C5097"/>
    <w:rsid w:val="2FB22441"/>
    <w:rsid w:val="2FCF0064"/>
    <w:rsid w:val="2FE52AED"/>
    <w:rsid w:val="2FEA4B4D"/>
    <w:rsid w:val="2FF06294"/>
    <w:rsid w:val="2FF162FB"/>
    <w:rsid w:val="2FF9135A"/>
    <w:rsid w:val="300478E4"/>
    <w:rsid w:val="301215B8"/>
    <w:rsid w:val="30194267"/>
    <w:rsid w:val="30214D3E"/>
    <w:rsid w:val="30217917"/>
    <w:rsid w:val="302D2809"/>
    <w:rsid w:val="304D4442"/>
    <w:rsid w:val="305A1CA4"/>
    <w:rsid w:val="305C3DC4"/>
    <w:rsid w:val="30730642"/>
    <w:rsid w:val="307C78BB"/>
    <w:rsid w:val="30837E92"/>
    <w:rsid w:val="308A2AAF"/>
    <w:rsid w:val="308E5FDF"/>
    <w:rsid w:val="309B06AC"/>
    <w:rsid w:val="30A91BDD"/>
    <w:rsid w:val="30DF2CFC"/>
    <w:rsid w:val="30FE6782"/>
    <w:rsid w:val="310C72DB"/>
    <w:rsid w:val="310D1792"/>
    <w:rsid w:val="312174D9"/>
    <w:rsid w:val="31242B8D"/>
    <w:rsid w:val="31302D16"/>
    <w:rsid w:val="31421D8A"/>
    <w:rsid w:val="31543575"/>
    <w:rsid w:val="3163392E"/>
    <w:rsid w:val="31812E6B"/>
    <w:rsid w:val="318601E9"/>
    <w:rsid w:val="318775EE"/>
    <w:rsid w:val="319E0A3B"/>
    <w:rsid w:val="31B678CD"/>
    <w:rsid w:val="31B867F0"/>
    <w:rsid w:val="31BD08C4"/>
    <w:rsid w:val="31C576F6"/>
    <w:rsid w:val="31C83110"/>
    <w:rsid w:val="31D979D3"/>
    <w:rsid w:val="31DA6514"/>
    <w:rsid w:val="31DB26DE"/>
    <w:rsid w:val="31ED4877"/>
    <w:rsid w:val="31FE6F20"/>
    <w:rsid w:val="320A01E5"/>
    <w:rsid w:val="320C2CA5"/>
    <w:rsid w:val="320F1124"/>
    <w:rsid w:val="322C7FFE"/>
    <w:rsid w:val="3239385F"/>
    <w:rsid w:val="323D1328"/>
    <w:rsid w:val="323F314C"/>
    <w:rsid w:val="324615EB"/>
    <w:rsid w:val="32467875"/>
    <w:rsid w:val="325356F9"/>
    <w:rsid w:val="325C2D76"/>
    <w:rsid w:val="326142B4"/>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31F61F8"/>
    <w:rsid w:val="33231DE6"/>
    <w:rsid w:val="333B6911"/>
    <w:rsid w:val="334A3913"/>
    <w:rsid w:val="334E6C51"/>
    <w:rsid w:val="33571F8D"/>
    <w:rsid w:val="335D1D86"/>
    <w:rsid w:val="33742B4B"/>
    <w:rsid w:val="3378319E"/>
    <w:rsid w:val="33784C2D"/>
    <w:rsid w:val="33937728"/>
    <w:rsid w:val="3394688F"/>
    <w:rsid w:val="339669AD"/>
    <w:rsid w:val="33A849E6"/>
    <w:rsid w:val="33AC27DE"/>
    <w:rsid w:val="33AD0C9D"/>
    <w:rsid w:val="33BF61F6"/>
    <w:rsid w:val="33D103B1"/>
    <w:rsid w:val="33D45CA0"/>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C54DB9"/>
    <w:rsid w:val="34E16E3E"/>
    <w:rsid w:val="34E7754B"/>
    <w:rsid w:val="34EA0F65"/>
    <w:rsid w:val="34F252CF"/>
    <w:rsid w:val="35072635"/>
    <w:rsid w:val="351336D1"/>
    <w:rsid w:val="351E408A"/>
    <w:rsid w:val="35257281"/>
    <w:rsid w:val="35277C4C"/>
    <w:rsid w:val="353A4F3D"/>
    <w:rsid w:val="3544100D"/>
    <w:rsid w:val="354F17A2"/>
    <w:rsid w:val="35504E47"/>
    <w:rsid w:val="35573624"/>
    <w:rsid w:val="35666732"/>
    <w:rsid w:val="356A3CB3"/>
    <w:rsid w:val="356A5601"/>
    <w:rsid w:val="35810C19"/>
    <w:rsid w:val="35A26587"/>
    <w:rsid w:val="35A50835"/>
    <w:rsid w:val="35A6772E"/>
    <w:rsid w:val="35A9568E"/>
    <w:rsid w:val="35D02FEC"/>
    <w:rsid w:val="35E70BB1"/>
    <w:rsid w:val="35F87072"/>
    <w:rsid w:val="35FD2EFD"/>
    <w:rsid w:val="36111A4B"/>
    <w:rsid w:val="36195212"/>
    <w:rsid w:val="361A3639"/>
    <w:rsid w:val="361C110A"/>
    <w:rsid w:val="362E61A0"/>
    <w:rsid w:val="363E6BAA"/>
    <w:rsid w:val="364B2626"/>
    <w:rsid w:val="364D32BD"/>
    <w:rsid w:val="364D7D72"/>
    <w:rsid w:val="366B0451"/>
    <w:rsid w:val="366C04F3"/>
    <w:rsid w:val="366D5A87"/>
    <w:rsid w:val="3683705A"/>
    <w:rsid w:val="36860B9F"/>
    <w:rsid w:val="369B6791"/>
    <w:rsid w:val="369C2B95"/>
    <w:rsid w:val="369D24A5"/>
    <w:rsid w:val="36B030B4"/>
    <w:rsid w:val="36CC2675"/>
    <w:rsid w:val="36CE6DB8"/>
    <w:rsid w:val="36E307AE"/>
    <w:rsid w:val="36FB066F"/>
    <w:rsid w:val="36FD139B"/>
    <w:rsid w:val="370675E4"/>
    <w:rsid w:val="37073CAE"/>
    <w:rsid w:val="37151B78"/>
    <w:rsid w:val="372651A3"/>
    <w:rsid w:val="373308DF"/>
    <w:rsid w:val="3742172B"/>
    <w:rsid w:val="374335A2"/>
    <w:rsid w:val="37895DDE"/>
    <w:rsid w:val="37B27BCE"/>
    <w:rsid w:val="37B355DC"/>
    <w:rsid w:val="37C21957"/>
    <w:rsid w:val="37C26955"/>
    <w:rsid w:val="37CC53A3"/>
    <w:rsid w:val="37D17364"/>
    <w:rsid w:val="37D47183"/>
    <w:rsid w:val="37D65D24"/>
    <w:rsid w:val="37DD4B78"/>
    <w:rsid w:val="37E8771B"/>
    <w:rsid w:val="381E5B04"/>
    <w:rsid w:val="381F5C4D"/>
    <w:rsid w:val="382A1023"/>
    <w:rsid w:val="383D38CF"/>
    <w:rsid w:val="384C35CB"/>
    <w:rsid w:val="384E12A2"/>
    <w:rsid w:val="38503D28"/>
    <w:rsid w:val="38560A62"/>
    <w:rsid w:val="3858063B"/>
    <w:rsid w:val="385B3DF4"/>
    <w:rsid w:val="38685765"/>
    <w:rsid w:val="388C2CFA"/>
    <w:rsid w:val="38B40C4A"/>
    <w:rsid w:val="38B42EB2"/>
    <w:rsid w:val="38B51744"/>
    <w:rsid w:val="38C349B5"/>
    <w:rsid w:val="38C83BDE"/>
    <w:rsid w:val="38C84D75"/>
    <w:rsid w:val="38E52CCB"/>
    <w:rsid w:val="38E630AE"/>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9D60E4"/>
    <w:rsid w:val="39AA29DA"/>
    <w:rsid w:val="39C203DB"/>
    <w:rsid w:val="39E601F8"/>
    <w:rsid w:val="39EF5414"/>
    <w:rsid w:val="39F2755C"/>
    <w:rsid w:val="3A0F1C0A"/>
    <w:rsid w:val="3A191FB3"/>
    <w:rsid w:val="3A323E9A"/>
    <w:rsid w:val="3A4D75DB"/>
    <w:rsid w:val="3A532CA7"/>
    <w:rsid w:val="3A58574E"/>
    <w:rsid w:val="3A6175AF"/>
    <w:rsid w:val="3A6A56FC"/>
    <w:rsid w:val="3A810175"/>
    <w:rsid w:val="3A890E3F"/>
    <w:rsid w:val="3A8922DA"/>
    <w:rsid w:val="3A963E1C"/>
    <w:rsid w:val="3A986C86"/>
    <w:rsid w:val="3A9D5383"/>
    <w:rsid w:val="3AB85C0A"/>
    <w:rsid w:val="3AB94C7E"/>
    <w:rsid w:val="3AE6339B"/>
    <w:rsid w:val="3AEE6678"/>
    <w:rsid w:val="3AFB0399"/>
    <w:rsid w:val="3B0023E8"/>
    <w:rsid w:val="3B0C576A"/>
    <w:rsid w:val="3B274F17"/>
    <w:rsid w:val="3B2A6B6F"/>
    <w:rsid w:val="3B311830"/>
    <w:rsid w:val="3B3A7EE0"/>
    <w:rsid w:val="3B447106"/>
    <w:rsid w:val="3B6C414C"/>
    <w:rsid w:val="3B73382E"/>
    <w:rsid w:val="3B8662B0"/>
    <w:rsid w:val="3B8D417F"/>
    <w:rsid w:val="3B940BBA"/>
    <w:rsid w:val="3B9C51AC"/>
    <w:rsid w:val="3BA63849"/>
    <w:rsid w:val="3BBA3EDF"/>
    <w:rsid w:val="3BBE7A44"/>
    <w:rsid w:val="3BC15FAF"/>
    <w:rsid w:val="3BCF4C09"/>
    <w:rsid w:val="3BD90CBF"/>
    <w:rsid w:val="3BE3310D"/>
    <w:rsid w:val="3BF03020"/>
    <w:rsid w:val="3BF474A0"/>
    <w:rsid w:val="3BF647A8"/>
    <w:rsid w:val="3BFB45AA"/>
    <w:rsid w:val="3C0B32C7"/>
    <w:rsid w:val="3C101FB2"/>
    <w:rsid w:val="3C141EF4"/>
    <w:rsid w:val="3C2C45FF"/>
    <w:rsid w:val="3C3062B1"/>
    <w:rsid w:val="3C340918"/>
    <w:rsid w:val="3C4B1266"/>
    <w:rsid w:val="3C4D1E9A"/>
    <w:rsid w:val="3C536F45"/>
    <w:rsid w:val="3C5D698E"/>
    <w:rsid w:val="3C816674"/>
    <w:rsid w:val="3C837669"/>
    <w:rsid w:val="3C8B0A00"/>
    <w:rsid w:val="3CB20674"/>
    <w:rsid w:val="3CBC2F72"/>
    <w:rsid w:val="3CE33DAB"/>
    <w:rsid w:val="3CE402F5"/>
    <w:rsid w:val="3CF9243D"/>
    <w:rsid w:val="3CFC5802"/>
    <w:rsid w:val="3D0F647E"/>
    <w:rsid w:val="3D1A706D"/>
    <w:rsid w:val="3D3A4960"/>
    <w:rsid w:val="3D814713"/>
    <w:rsid w:val="3D9A71C7"/>
    <w:rsid w:val="3D9C1A9F"/>
    <w:rsid w:val="3D9E0AFA"/>
    <w:rsid w:val="3DA14F0D"/>
    <w:rsid w:val="3DC24C8F"/>
    <w:rsid w:val="3DD37B53"/>
    <w:rsid w:val="3DE06B1D"/>
    <w:rsid w:val="3DE6636B"/>
    <w:rsid w:val="3DE83A38"/>
    <w:rsid w:val="3DEB2486"/>
    <w:rsid w:val="3DEC03E6"/>
    <w:rsid w:val="3DF82102"/>
    <w:rsid w:val="3DFA64D0"/>
    <w:rsid w:val="3E0D4BC8"/>
    <w:rsid w:val="3E151F4C"/>
    <w:rsid w:val="3E1E1640"/>
    <w:rsid w:val="3E2519E1"/>
    <w:rsid w:val="3E261B4C"/>
    <w:rsid w:val="3E4306C7"/>
    <w:rsid w:val="3E4E54CC"/>
    <w:rsid w:val="3E622282"/>
    <w:rsid w:val="3E700419"/>
    <w:rsid w:val="3E811AE0"/>
    <w:rsid w:val="3E8317DF"/>
    <w:rsid w:val="3E8610B8"/>
    <w:rsid w:val="3E883CCB"/>
    <w:rsid w:val="3EA04D2D"/>
    <w:rsid w:val="3EB45BDF"/>
    <w:rsid w:val="3EB94F96"/>
    <w:rsid w:val="3EC74A0D"/>
    <w:rsid w:val="3ED033BC"/>
    <w:rsid w:val="3EDF4CB9"/>
    <w:rsid w:val="3F096AD8"/>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52E3B"/>
    <w:rsid w:val="3FF60A01"/>
    <w:rsid w:val="3FF644F9"/>
    <w:rsid w:val="3FFC534D"/>
    <w:rsid w:val="4020026D"/>
    <w:rsid w:val="402A166B"/>
    <w:rsid w:val="402D3364"/>
    <w:rsid w:val="40352089"/>
    <w:rsid w:val="40433886"/>
    <w:rsid w:val="404515E1"/>
    <w:rsid w:val="404829BD"/>
    <w:rsid w:val="40543C01"/>
    <w:rsid w:val="40722C36"/>
    <w:rsid w:val="40737DC3"/>
    <w:rsid w:val="40793B1F"/>
    <w:rsid w:val="40976F71"/>
    <w:rsid w:val="40981061"/>
    <w:rsid w:val="409A0394"/>
    <w:rsid w:val="40A33ECA"/>
    <w:rsid w:val="40DC025B"/>
    <w:rsid w:val="40E03BEA"/>
    <w:rsid w:val="40E13357"/>
    <w:rsid w:val="40ED2A87"/>
    <w:rsid w:val="40FD5F9C"/>
    <w:rsid w:val="41054C4F"/>
    <w:rsid w:val="41071C3C"/>
    <w:rsid w:val="4110485F"/>
    <w:rsid w:val="41225E28"/>
    <w:rsid w:val="41311F7D"/>
    <w:rsid w:val="41347CB9"/>
    <w:rsid w:val="413A7FA0"/>
    <w:rsid w:val="416370E6"/>
    <w:rsid w:val="416431B2"/>
    <w:rsid w:val="416831CB"/>
    <w:rsid w:val="417518B6"/>
    <w:rsid w:val="41815267"/>
    <w:rsid w:val="41913E4C"/>
    <w:rsid w:val="419E41FD"/>
    <w:rsid w:val="41BD00BD"/>
    <w:rsid w:val="41C0758B"/>
    <w:rsid w:val="41C1720A"/>
    <w:rsid w:val="41C851E7"/>
    <w:rsid w:val="41C94DFD"/>
    <w:rsid w:val="41DF7E68"/>
    <w:rsid w:val="41E8711F"/>
    <w:rsid w:val="420B22E0"/>
    <w:rsid w:val="421B0DE4"/>
    <w:rsid w:val="422412C9"/>
    <w:rsid w:val="422977E2"/>
    <w:rsid w:val="423B6BAC"/>
    <w:rsid w:val="425E2499"/>
    <w:rsid w:val="42805B2C"/>
    <w:rsid w:val="429016DA"/>
    <w:rsid w:val="42BB718B"/>
    <w:rsid w:val="42C279F3"/>
    <w:rsid w:val="42DC7FA5"/>
    <w:rsid w:val="42E23A23"/>
    <w:rsid w:val="42EE08A0"/>
    <w:rsid w:val="42F16AFC"/>
    <w:rsid w:val="42F8391A"/>
    <w:rsid w:val="42FF2220"/>
    <w:rsid w:val="43002024"/>
    <w:rsid w:val="432804A2"/>
    <w:rsid w:val="43397F9C"/>
    <w:rsid w:val="43477A97"/>
    <w:rsid w:val="43552C4C"/>
    <w:rsid w:val="43606EE8"/>
    <w:rsid w:val="4368255F"/>
    <w:rsid w:val="43721529"/>
    <w:rsid w:val="43A6157B"/>
    <w:rsid w:val="43CD2A6A"/>
    <w:rsid w:val="43D34484"/>
    <w:rsid w:val="43D97BA5"/>
    <w:rsid w:val="43DA1DDA"/>
    <w:rsid w:val="43E375FA"/>
    <w:rsid w:val="43ED27F4"/>
    <w:rsid w:val="44183651"/>
    <w:rsid w:val="442F23EA"/>
    <w:rsid w:val="44387B6B"/>
    <w:rsid w:val="445C39B2"/>
    <w:rsid w:val="446813A6"/>
    <w:rsid w:val="44905E4F"/>
    <w:rsid w:val="44A029E6"/>
    <w:rsid w:val="44A02C22"/>
    <w:rsid w:val="44B24162"/>
    <w:rsid w:val="44B25954"/>
    <w:rsid w:val="44B353F1"/>
    <w:rsid w:val="44B57ECA"/>
    <w:rsid w:val="44C70D28"/>
    <w:rsid w:val="44D90609"/>
    <w:rsid w:val="44DC174D"/>
    <w:rsid w:val="44E43637"/>
    <w:rsid w:val="44E90B43"/>
    <w:rsid w:val="44ED3080"/>
    <w:rsid w:val="45100193"/>
    <w:rsid w:val="451B4B19"/>
    <w:rsid w:val="451B643C"/>
    <w:rsid w:val="452E317F"/>
    <w:rsid w:val="453424C2"/>
    <w:rsid w:val="45400BC0"/>
    <w:rsid w:val="454A6AA8"/>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607528C"/>
    <w:rsid w:val="46080E30"/>
    <w:rsid w:val="46264080"/>
    <w:rsid w:val="46303BED"/>
    <w:rsid w:val="46310CC3"/>
    <w:rsid w:val="4642015D"/>
    <w:rsid w:val="46464040"/>
    <w:rsid w:val="46B2350F"/>
    <w:rsid w:val="46B62027"/>
    <w:rsid w:val="46B9378E"/>
    <w:rsid w:val="46BE38F9"/>
    <w:rsid w:val="46C30C73"/>
    <w:rsid w:val="46C86EBD"/>
    <w:rsid w:val="46C9461B"/>
    <w:rsid w:val="46F22FE0"/>
    <w:rsid w:val="46F73319"/>
    <w:rsid w:val="46FA7D9D"/>
    <w:rsid w:val="470353E8"/>
    <w:rsid w:val="470B3C00"/>
    <w:rsid w:val="473A6481"/>
    <w:rsid w:val="474642EB"/>
    <w:rsid w:val="474B171C"/>
    <w:rsid w:val="47525C7E"/>
    <w:rsid w:val="47667359"/>
    <w:rsid w:val="47706C47"/>
    <w:rsid w:val="477A66C7"/>
    <w:rsid w:val="479223D3"/>
    <w:rsid w:val="47986AF6"/>
    <w:rsid w:val="47A961C6"/>
    <w:rsid w:val="47AC10D3"/>
    <w:rsid w:val="47B315BA"/>
    <w:rsid w:val="47B3302F"/>
    <w:rsid w:val="47BA7E67"/>
    <w:rsid w:val="47F76470"/>
    <w:rsid w:val="48052A48"/>
    <w:rsid w:val="482115C2"/>
    <w:rsid w:val="48276360"/>
    <w:rsid w:val="48340765"/>
    <w:rsid w:val="48363525"/>
    <w:rsid w:val="485C32AD"/>
    <w:rsid w:val="486C68F9"/>
    <w:rsid w:val="486E3D48"/>
    <w:rsid w:val="487E02E7"/>
    <w:rsid w:val="48873779"/>
    <w:rsid w:val="48940F89"/>
    <w:rsid w:val="48A26C6C"/>
    <w:rsid w:val="48AF38D0"/>
    <w:rsid w:val="48B84574"/>
    <w:rsid w:val="48BB6A1B"/>
    <w:rsid w:val="48D66CA0"/>
    <w:rsid w:val="48DE155D"/>
    <w:rsid w:val="48EC74BA"/>
    <w:rsid w:val="48F15DFA"/>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125FD0"/>
    <w:rsid w:val="4A1D6721"/>
    <w:rsid w:val="4A3B22F0"/>
    <w:rsid w:val="4A4159F7"/>
    <w:rsid w:val="4A50773D"/>
    <w:rsid w:val="4A5F6435"/>
    <w:rsid w:val="4A870A21"/>
    <w:rsid w:val="4A8F4074"/>
    <w:rsid w:val="4A9455DF"/>
    <w:rsid w:val="4A9F3553"/>
    <w:rsid w:val="4AAE33D4"/>
    <w:rsid w:val="4ABE3D01"/>
    <w:rsid w:val="4AC6435A"/>
    <w:rsid w:val="4AC66241"/>
    <w:rsid w:val="4AC70B11"/>
    <w:rsid w:val="4ACA380C"/>
    <w:rsid w:val="4AD41EBE"/>
    <w:rsid w:val="4AE271C7"/>
    <w:rsid w:val="4AE91592"/>
    <w:rsid w:val="4AF733EF"/>
    <w:rsid w:val="4B02722E"/>
    <w:rsid w:val="4B095D7F"/>
    <w:rsid w:val="4B0F7302"/>
    <w:rsid w:val="4B1955C4"/>
    <w:rsid w:val="4B2A5E61"/>
    <w:rsid w:val="4B392A6F"/>
    <w:rsid w:val="4B3B7EF9"/>
    <w:rsid w:val="4B3E3C9E"/>
    <w:rsid w:val="4B40712D"/>
    <w:rsid w:val="4B4A3500"/>
    <w:rsid w:val="4B516045"/>
    <w:rsid w:val="4B5A73D8"/>
    <w:rsid w:val="4B7E1EBA"/>
    <w:rsid w:val="4B811BB5"/>
    <w:rsid w:val="4B9B03C5"/>
    <w:rsid w:val="4BA74D6D"/>
    <w:rsid w:val="4BAC19DC"/>
    <w:rsid w:val="4BB8039B"/>
    <w:rsid w:val="4BE118E0"/>
    <w:rsid w:val="4BEE1B3C"/>
    <w:rsid w:val="4C1A535D"/>
    <w:rsid w:val="4C1B0872"/>
    <w:rsid w:val="4C2941CA"/>
    <w:rsid w:val="4C307F02"/>
    <w:rsid w:val="4C310DE1"/>
    <w:rsid w:val="4C434AF6"/>
    <w:rsid w:val="4C5E0A37"/>
    <w:rsid w:val="4C6D78D8"/>
    <w:rsid w:val="4C720F36"/>
    <w:rsid w:val="4C77426A"/>
    <w:rsid w:val="4C786B0A"/>
    <w:rsid w:val="4C844F21"/>
    <w:rsid w:val="4C8C7123"/>
    <w:rsid w:val="4C9209E9"/>
    <w:rsid w:val="4CA23850"/>
    <w:rsid w:val="4CBA6EF2"/>
    <w:rsid w:val="4CD46532"/>
    <w:rsid w:val="4CD73856"/>
    <w:rsid w:val="4CD841F0"/>
    <w:rsid w:val="4CD87782"/>
    <w:rsid w:val="4CE6556A"/>
    <w:rsid w:val="4CF23455"/>
    <w:rsid w:val="4CF2778F"/>
    <w:rsid w:val="4CF76CE2"/>
    <w:rsid w:val="4D0A24D1"/>
    <w:rsid w:val="4D0D65F9"/>
    <w:rsid w:val="4D171694"/>
    <w:rsid w:val="4D1C01E1"/>
    <w:rsid w:val="4D1D0CE0"/>
    <w:rsid w:val="4D21105D"/>
    <w:rsid w:val="4D2867F3"/>
    <w:rsid w:val="4D3B4085"/>
    <w:rsid w:val="4D434CA6"/>
    <w:rsid w:val="4D46291D"/>
    <w:rsid w:val="4D525DAE"/>
    <w:rsid w:val="4D5B7F70"/>
    <w:rsid w:val="4D6E4463"/>
    <w:rsid w:val="4D776DC3"/>
    <w:rsid w:val="4D781B23"/>
    <w:rsid w:val="4D7C556B"/>
    <w:rsid w:val="4D814D3B"/>
    <w:rsid w:val="4D8262E8"/>
    <w:rsid w:val="4D9E6B94"/>
    <w:rsid w:val="4DA356F9"/>
    <w:rsid w:val="4DAD6CBF"/>
    <w:rsid w:val="4DBF6795"/>
    <w:rsid w:val="4DF70B53"/>
    <w:rsid w:val="4DFD3850"/>
    <w:rsid w:val="4E184F5A"/>
    <w:rsid w:val="4E2E3CA5"/>
    <w:rsid w:val="4E4E54E2"/>
    <w:rsid w:val="4E523D5B"/>
    <w:rsid w:val="4E666232"/>
    <w:rsid w:val="4E702FAD"/>
    <w:rsid w:val="4E742E26"/>
    <w:rsid w:val="4E793FD7"/>
    <w:rsid w:val="4E7E7563"/>
    <w:rsid w:val="4E9E419B"/>
    <w:rsid w:val="4ECF08DB"/>
    <w:rsid w:val="4EEF6956"/>
    <w:rsid w:val="4EF10F50"/>
    <w:rsid w:val="4EF162D7"/>
    <w:rsid w:val="4EFA63EC"/>
    <w:rsid w:val="4F0765C7"/>
    <w:rsid w:val="4F1B4240"/>
    <w:rsid w:val="4F1F1FCE"/>
    <w:rsid w:val="4F280575"/>
    <w:rsid w:val="4F36706B"/>
    <w:rsid w:val="4F4C60DE"/>
    <w:rsid w:val="4F4E3230"/>
    <w:rsid w:val="4F5A7968"/>
    <w:rsid w:val="4F5B1C3D"/>
    <w:rsid w:val="4F7933F9"/>
    <w:rsid w:val="4F8678B9"/>
    <w:rsid w:val="4F8F2829"/>
    <w:rsid w:val="4F985F42"/>
    <w:rsid w:val="4FA50BD6"/>
    <w:rsid w:val="4FB62175"/>
    <w:rsid w:val="4FC06171"/>
    <w:rsid w:val="4FC5365A"/>
    <w:rsid w:val="4FCC0EB9"/>
    <w:rsid w:val="4FE36580"/>
    <w:rsid w:val="4FE80051"/>
    <w:rsid w:val="4FED4BEC"/>
    <w:rsid w:val="50084D2E"/>
    <w:rsid w:val="50151414"/>
    <w:rsid w:val="50263AA7"/>
    <w:rsid w:val="503839AD"/>
    <w:rsid w:val="50464842"/>
    <w:rsid w:val="50573316"/>
    <w:rsid w:val="506703D4"/>
    <w:rsid w:val="50792974"/>
    <w:rsid w:val="509B04F0"/>
    <w:rsid w:val="509C5947"/>
    <w:rsid w:val="50C46433"/>
    <w:rsid w:val="50C515FE"/>
    <w:rsid w:val="50CA1F64"/>
    <w:rsid w:val="50D21997"/>
    <w:rsid w:val="50D540CE"/>
    <w:rsid w:val="50E03B1A"/>
    <w:rsid w:val="511176B7"/>
    <w:rsid w:val="511364D4"/>
    <w:rsid w:val="51175815"/>
    <w:rsid w:val="5124788D"/>
    <w:rsid w:val="512F4B55"/>
    <w:rsid w:val="5141387C"/>
    <w:rsid w:val="51457246"/>
    <w:rsid w:val="515D62F6"/>
    <w:rsid w:val="515F7EA6"/>
    <w:rsid w:val="51654AF5"/>
    <w:rsid w:val="516774DC"/>
    <w:rsid w:val="517106E4"/>
    <w:rsid w:val="517B5B8A"/>
    <w:rsid w:val="517D1C73"/>
    <w:rsid w:val="517E6F38"/>
    <w:rsid w:val="51826C8A"/>
    <w:rsid w:val="51833B38"/>
    <w:rsid w:val="5186439F"/>
    <w:rsid w:val="51887C28"/>
    <w:rsid w:val="51A07B6A"/>
    <w:rsid w:val="51AB5F82"/>
    <w:rsid w:val="51B33439"/>
    <w:rsid w:val="51C170CF"/>
    <w:rsid w:val="51DF1C17"/>
    <w:rsid w:val="51E87A23"/>
    <w:rsid w:val="51EE068B"/>
    <w:rsid w:val="51F051E2"/>
    <w:rsid w:val="51F25498"/>
    <w:rsid w:val="52030425"/>
    <w:rsid w:val="520363BE"/>
    <w:rsid w:val="520E7D84"/>
    <w:rsid w:val="5210435E"/>
    <w:rsid w:val="52175A3A"/>
    <w:rsid w:val="521903F2"/>
    <w:rsid w:val="522D2E8B"/>
    <w:rsid w:val="52324D19"/>
    <w:rsid w:val="524543F0"/>
    <w:rsid w:val="52463294"/>
    <w:rsid w:val="52473222"/>
    <w:rsid w:val="524C1ED0"/>
    <w:rsid w:val="525F4767"/>
    <w:rsid w:val="52644D63"/>
    <w:rsid w:val="526D3764"/>
    <w:rsid w:val="52733E63"/>
    <w:rsid w:val="527A6198"/>
    <w:rsid w:val="528B7EE4"/>
    <w:rsid w:val="52905523"/>
    <w:rsid w:val="52917202"/>
    <w:rsid w:val="52974707"/>
    <w:rsid w:val="529E29B3"/>
    <w:rsid w:val="52A27619"/>
    <w:rsid w:val="52A65E42"/>
    <w:rsid w:val="52AB0471"/>
    <w:rsid w:val="52AE380A"/>
    <w:rsid w:val="52C055CC"/>
    <w:rsid w:val="52C90AF4"/>
    <w:rsid w:val="52C951D3"/>
    <w:rsid w:val="52D271FE"/>
    <w:rsid w:val="52DB6FB3"/>
    <w:rsid w:val="52F6129D"/>
    <w:rsid w:val="530D42FC"/>
    <w:rsid w:val="532A2CA5"/>
    <w:rsid w:val="533C141C"/>
    <w:rsid w:val="5342345C"/>
    <w:rsid w:val="534701F9"/>
    <w:rsid w:val="5347639A"/>
    <w:rsid w:val="534E4739"/>
    <w:rsid w:val="53611DE1"/>
    <w:rsid w:val="53627516"/>
    <w:rsid w:val="536D7664"/>
    <w:rsid w:val="53783BEE"/>
    <w:rsid w:val="53846EBB"/>
    <w:rsid w:val="5387709E"/>
    <w:rsid w:val="53944D76"/>
    <w:rsid w:val="5395469F"/>
    <w:rsid w:val="53976DBB"/>
    <w:rsid w:val="53A46E62"/>
    <w:rsid w:val="53BB50E3"/>
    <w:rsid w:val="53C548B5"/>
    <w:rsid w:val="53C620AB"/>
    <w:rsid w:val="53C87335"/>
    <w:rsid w:val="53CE394C"/>
    <w:rsid w:val="53E1498E"/>
    <w:rsid w:val="53F00528"/>
    <w:rsid w:val="53FE59FD"/>
    <w:rsid w:val="540934CB"/>
    <w:rsid w:val="540B5F73"/>
    <w:rsid w:val="540D2DB1"/>
    <w:rsid w:val="541452DD"/>
    <w:rsid w:val="542B01CC"/>
    <w:rsid w:val="545818DC"/>
    <w:rsid w:val="545D265B"/>
    <w:rsid w:val="54755FCF"/>
    <w:rsid w:val="54796DB6"/>
    <w:rsid w:val="54832891"/>
    <w:rsid w:val="54D023C7"/>
    <w:rsid w:val="54ED01A4"/>
    <w:rsid w:val="54F90984"/>
    <w:rsid w:val="54FB7A82"/>
    <w:rsid w:val="55090316"/>
    <w:rsid w:val="55093E22"/>
    <w:rsid w:val="55160047"/>
    <w:rsid w:val="55170F36"/>
    <w:rsid w:val="552A4387"/>
    <w:rsid w:val="553779C7"/>
    <w:rsid w:val="558F42FA"/>
    <w:rsid w:val="55921C54"/>
    <w:rsid w:val="559B1B42"/>
    <w:rsid w:val="559D7F69"/>
    <w:rsid w:val="55A83301"/>
    <w:rsid w:val="55CB1CAC"/>
    <w:rsid w:val="55D87CCC"/>
    <w:rsid w:val="55E6600B"/>
    <w:rsid w:val="55E724EF"/>
    <w:rsid w:val="55EE45E5"/>
    <w:rsid w:val="55F06AD7"/>
    <w:rsid w:val="55F549DB"/>
    <w:rsid w:val="55FD3919"/>
    <w:rsid w:val="560E4C3B"/>
    <w:rsid w:val="561373FD"/>
    <w:rsid w:val="56193D4F"/>
    <w:rsid w:val="56216989"/>
    <w:rsid w:val="563A00F5"/>
    <w:rsid w:val="563C653C"/>
    <w:rsid w:val="56470A1E"/>
    <w:rsid w:val="56480D8B"/>
    <w:rsid w:val="56587F76"/>
    <w:rsid w:val="565C7AEB"/>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211E57"/>
    <w:rsid w:val="57224E5B"/>
    <w:rsid w:val="57263B9F"/>
    <w:rsid w:val="57455556"/>
    <w:rsid w:val="57505C01"/>
    <w:rsid w:val="57594198"/>
    <w:rsid w:val="575A2551"/>
    <w:rsid w:val="5772015C"/>
    <w:rsid w:val="577737EB"/>
    <w:rsid w:val="577838C7"/>
    <w:rsid w:val="5789721E"/>
    <w:rsid w:val="57A03CB7"/>
    <w:rsid w:val="57AA2842"/>
    <w:rsid w:val="57AF1DC9"/>
    <w:rsid w:val="57B7535A"/>
    <w:rsid w:val="57C82BAB"/>
    <w:rsid w:val="57DE63D0"/>
    <w:rsid w:val="57E6526A"/>
    <w:rsid w:val="57F85283"/>
    <w:rsid w:val="57F86A47"/>
    <w:rsid w:val="57F9642A"/>
    <w:rsid w:val="581669AF"/>
    <w:rsid w:val="582A6F6D"/>
    <w:rsid w:val="582B2F6A"/>
    <w:rsid w:val="583802C3"/>
    <w:rsid w:val="58873E4D"/>
    <w:rsid w:val="58881176"/>
    <w:rsid w:val="588B1AD1"/>
    <w:rsid w:val="58934585"/>
    <w:rsid w:val="589457E6"/>
    <w:rsid w:val="589474FC"/>
    <w:rsid w:val="58D10224"/>
    <w:rsid w:val="58D64988"/>
    <w:rsid w:val="58D95370"/>
    <w:rsid w:val="58E25E07"/>
    <w:rsid w:val="58E743A4"/>
    <w:rsid w:val="58EA3759"/>
    <w:rsid w:val="58ED6AC7"/>
    <w:rsid w:val="58F60BF8"/>
    <w:rsid w:val="5908601B"/>
    <w:rsid w:val="594A1C1F"/>
    <w:rsid w:val="594B6E4B"/>
    <w:rsid w:val="594E4643"/>
    <w:rsid w:val="595106CA"/>
    <w:rsid w:val="59532A0D"/>
    <w:rsid w:val="5954755D"/>
    <w:rsid w:val="596E497E"/>
    <w:rsid w:val="59777188"/>
    <w:rsid w:val="597A1A42"/>
    <w:rsid w:val="59826013"/>
    <w:rsid w:val="598C2EE8"/>
    <w:rsid w:val="598E2BDA"/>
    <w:rsid w:val="59A37626"/>
    <w:rsid w:val="59A73D03"/>
    <w:rsid w:val="59A96D11"/>
    <w:rsid w:val="59B46283"/>
    <w:rsid w:val="59DB2F9C"/>
    <w:rsid w:val="59E268FB"/>
    <w:rsid w:val="59EF438D"/>
    <w:rsid w:val="59F43F0D"/>
    <w:rsid w:val="5A04350A"/>
    <w:rsid w:val="5A082B87"/>
    <w:rsid w:val="5A0D6A16"/>
    <w:rsid w:val="5A137CEB"/>
    <w:rsid w:val="5A2B68D2"/>
    <w:rsid w:val="5A2E3CE7"/>
    <w:rsid w:val="5A326865"/>
    <w:rsid w:val="5A3D0457"/>
    <w:rsid w:val="5A460A5D"/>
    <w:rsid w:val="5A4D110B"/>
    <w:rsid w:val="5A6C10DC"/>
    <w:rsid w:val="5A786A7F"/>
    <w:rsid w:val="5A794098"/>
    <w:rsid w:val="5A873736"/>
    <w:rsid w:val="5A8813AE"/>
    <w:rsid w:val="5A996563"/>
    <w:rsid w:val="5A9E53C1"/>
    <w:rsid w:val="5AB14A31"/>
    <w:rsid w:val="5AB5633F"/>
    <w:rsid w:val="5AB6213B"/>
    <w:rsid w:val="5ADB234C"/>
    <w:rsid w:val="5AF00614"/>
    <w:rsid w:val="5AFB28C7"/>
    <w:rsid w:val="5AFE6F0B"/>
    <w:rsid w:val="5B006684"/>
    <w:rsid w:val="5B0C41DC"/>
    <w:rsid w:val="5B147DD7"/>
    <w:rsid w:val="5B242100"/>
    <w:rsid w:val="5B2E7EB2"/>
    <w:rsid w:val="5B403041"/>
    <w:rsid w:val="5B506AC3"/>
    <w:rsid w:val="5B5A3E4E"/>
    <w:rsid w:val="5B626F68"/>
    <w:rsid w:val="5B6A5872"/>
    <w:rsid w:val="5B702F12"/>
    <w:rsid w:val="5B7979DB"/>
    <w:rsid w:val="5BD530C5"/>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55469"/>
    <w:rsid w:val="5D1B08E2"/>
    <w:rsid w:val="5D1B79E4"/>
    <w:rsid w:val="5D247070"/>
    <w:rsid w:val="5D2E70CD"/>
    <w:rsid w:val="5D386A39"/>
    <w:rsid w:val="5D49262C"/>
    <w:rsid w:val="5D4A1342"/>
    <w:rsid w:val="5D597BAB"/>
    <w:rsid w:val="5D602867"/>
    <w:rsid w:val="5D694FEA"/>
    <w:rsid w:val="5D6A5A41"/>
    <w:rsid w:val="5D7143B3"/>
    <w:rsid w:val="5D906EFD"/>
    <w:rsid w:val="5DA12B26"/>
    <w:rsid w:val="5DA500AE"/>
    <w:rsid w:val="5DBC3CC1"/>
    <w:rsid w:val="5DBC5917"/>
    <w:rsid w:val="5DCD469A"/>
    <w:rsid w:val="5DEC3487"/>
    <w:rsid w:val="5E0914A4"/>
    <w:rsid w:val="5E2A2E3B"/>
    <w:rsid w:val="5E374F30"/>
    <w:rsid w:val="5E475AA7"/>
    <w:rsid w:val="5E4B405C"/>
    <w:rsid w:val="5E50761C"/>
    <w:rsid w:val="5E561B3F"/>
    <w:rsid w:val="5E584A22"/>
    <w:rsid w:val="5E811127"/>
    <w:rsid w:val="5E857C28"/>
    <w:rsid w:val="5E894506"/>
    <w:rsid w:val="5E8B5A56"/>
    <w:rsid w:val="5E926C03"/>
    <w:rsid w:val="5EB313BB"/>
    <w:rsid w:val="5ECB7BF2"/>
    <w:rsid w:val="5ED90F17"/>
    <w:rsid w:val="5ED939A5"/>
    <w:rsid w:val="5EEC31B8"/>
    <w:rsid w:val="5F022862"/>
    <w:rsid w:val="5F023B2A"/>
    <w:rsid w:val="5F1B18E3"/>
    <w:rsid w:val="5F1D5366"/>
    <w:rsid w:val="5F200FB0"/>
    <w:rsid w:val="5F217C35"/>
    <w:rsid w:val="5F2E502C"/>
    <w:rsid w:val="5F457B85"/>
    <w:rsid w:val="5F5C1712"/>
    <w:rsid w:val="5F6A6E3A"/>
    <w:rsid w:val="5F7704D4"/>
    <w:rsid w:val="5F817E11"/>
    <w:rsid w:val="5F8E78F8"/>
    <w:rsid w:val="5F907C51"/>
    <w:rsid w:val="5F9A5B63"/>
    <w:rsid w:val="5FBA4720"/>
    <w:rsid w:val="5FC6630C"/>
    <w:rsid w:val="5FED4A82"/>
    <w:rsid w:val="60120515"/>
    <w:rsid w:val="602357F7"/>
    <w:rsid w:val="60351F96"/>
    <w:rsid w:val="6036076A"/>
    <w:rsid w:val="604D59E9"/>
    <w:rsid w:val="606E27EE"/>
    <w:rsid w:val="607960B2"/>
    <w:rsid w:val="607C202D"/>
    <w:rsid w:val="60806EBC"/>
    <w:rsid w:val="6094012C"/>
    <w:rsid w:val="60A3523F"/>
    <w:rsid w:val="60A6700B"/>
    <w:rsid w:val="60AD295E"/>
    <w:rsid w:val="60DF2E51"/>
    <w:rsid w:val="60E371C0"/>
    <w:rsid w:val="60EC206D"/>
    <w:rsid w:val="60EE3ACD"/>
    <w:rsid w:val="60EE4F5A"/>
    <w:rsid w:val="60F00CB4"/>
    <w:rsid w:val="610D7AFA"/>
    <w:rsid w:val="613C67E2"/>
    <w:rsid w:val="61543211"/>
    <w:rsid w:val="61577ABB"/>
    <w:rsid w:val="615A515A"/>
    <w:rsid w:val="6164018B"/>
    <w:rsid w:val="616D7116"/>
    <w:rsid w:val="618608B6"/>
    <w:rsid w:val="61864EB8"/>
    <w:rsid w:val="61A26396"/>
    <w:rsid w:val="61B63455"/>
    <w:rsid w:val="61B8433A"/>
    <w:rsid w:val="61B85B31"/>
    <w:rsid w:val="61D84FBD"/>
    <w:rsid w:val="61DF63A8"/>
    <w:rsid w:val="61EB62CC"/>
    <w:rsid w:val="620B2703"/>
    <w:rsid w:val="62126C1A"/>
    <w:rsid w:val="621D2306"/>
    <w:rsid w:val="621E05EF"/>
    <w:rsid w:val="62307DA0"/>
    <w:rsid w:val="62601E8F"/>
    <w:rsid w:val="626519AE"/>
    <w:rsid w:val="62690F67"/>
    <w:rsid w:val="626955C5"/>
    <w:rsid w:val="626C2008"/>
    <w:rsid w:val="626D3D00"/>
    <w:rsid w:val="62706A8A"/>
    <w:rsid w:val="6277447D"/>
    <w:rsid w:val="628D0431"/>
    <w:rsid w:val="628F1B26"/>
    <w:rsid w:val="629672D5"/>
    <w:rsid w:val="62990512"/>
    <w:rsid w:val="62A160D1"/>
    <w:rsid w:val="62B56037"/>
    <w:rsid w:val="62C3692C"/>
    <w:rsid w:val="62DA4D50"/>
    <w:rsid w:val="630A50A8"/>
    <w:rsid w:val="63100A0F"/>
    <w:rsid w:val="632060A8"/>
    <w:rsid w:val="63235E3E"/>
    <w:rsid w:val="63395A14"/>
    <w:rsid w:val="63477B21"/>
    <w:rsid w:val="634A1FC7"/>
    <w:rsid w:val="63605694"/>
    <w:rsid w:val="63647B9E"/>
    <w:rsid w:val="637C7089"/>
    <w:rsid w:val="6381778C"/>
    <w:rsid w:val="63905FCF"/>
    <w:rsid w:val="639174EE"/>
    <w:rsid w:val="63B6442A"/>
    <w:rsid w:val="63BF0A69"/>
    <w:rsid w:val="63C81348"/>
    <w:rsid w:val="63CA29B9"/>
    <w:rsid w:val="63D30587"/>
    <w:rsid w:val="63D3253C"/>
    <w:rsid w:val="63D83594"/>
    <w:rsid w:val="63D8442C"/>
    <w:rsid w:val="63EF362E"/>
    <w:rsid w:val="640A6014"/>
    <w:rsid w:val="64113635"/>
    <w:rsid w:val="64122DFD"/>
    <w:rsid w:val="642F43CB"/>
    <w:rsid w:val="64307255"/>
    <w:rsid w:val="64334C37"/>
    <w:rsid w:val="643D6902"/>
    <w:rsid w:val="643F729F"/>
    <w:rsid w:val="64410116"/>
    <w:rsid w:val="64412FC5"/>
    <w:rsid w:val="644C2EC3"/>
    <w:rsid w:val="645021A1"/>
    <w:rsid w:val="64647575"/>
    <w:rsid w:val="647543A4"/>
    <w:rsid w:val="64807B82"/>
    <w:rsid w:val="64830353"/>
    <w:rsid w:val="64912D86"/>
    <w:rsid w:val="64B07BD6"/>
    <w:rsid w:val="64B53477"/>
    <w:rsid w:val="64BC3D35"/>
    <w:rsid w:val="64BD7A01"/>
    <w:rsid w:val="64C959BE"/>
    <w:rsid w:val="64D054CC"/>
    <w:rsid w:val="64E0331D"/>
    <w:rsid w:val="64FA4141"/>
    <w:rsid w:val="64FD0010"/>
    <w:rsid w:val="65025E56"/>
    <w:rsid w:val="650C62F3"/>
    <w:rsid w:val="653046DE"/>
    <w:rsid w:val="654936EA"/>
    <w:rsid w:val="656977F7"/>
    <w:rsid w:val="656A573C"/>
    <w:rsid w:val="65734120"/>
    <w:rsid w:val="657406DD"/>
    <w:rsid w:val="659624FE"/>
    <w:rsid w:val="65A60680"/>
    <w:rsid w:val="65AA173A"/>
    <w:rsid w:val="65B61D01"/>
    <w:rsid w:val="65C67889"/>
    <w:rsid w:val="65D03797"/>
    <w:rsid w:val="65D134BE"/>
    <w:rsid w:val="65D13721"/>
    <w:rsid w:val="65DA253B"/>
    <w:rsid w:val="660536B1"/>
    <w:rsid w:val="66335D7C"/>
    <w:rsid w:val="66366C78"/>
    <w:rsid w:val="66497B34"/>
    <w:rsid w:val="664D4330"/>
    <w:rsid w:val="665B2581"/>
    <w:rsid w:val="666773A1"/>
    <w:rsid w:val="66795B43"/>
    <w:rsid w:val="667A0292"/>
    <w:rsid w:val="66843C27"/>
    <w:rsid w:val="66AA3F91"/>
    <w:rsid w:val="66C6028C"/>
    <w:rsid w:val="66EA62EA"/>
    <w:rsid w:val="66F339D6"/>
    <w:rsid w:val="66F51593"/>
    <w:rsid w:val="66F6347F"/>
    <w:rsid w:val="66FE30D6"/>
    <w:rsid w:val="67002662"/>
    <w:rsid w:val="6711213F"/>
    <w:rsid w:val="672549D0"/>
    <w:rsid w:val="67277AEA"/>
    <w:rsid w:val="672C6DA8"/>
    <w:rsid w:val="67372792"/>
    <w:rsid w:val="67410A12"/>
    <w:rsid w:val="67497E3C"/>
    <w:rsid w:val="67560DBE"/>
    <w:rsid w:val="675B6F05"/>
    <w:rsid w:val="677974AB"/>
    <w:rsid w:val="677B3F21"/>
    <w:rsid w:val="67837291"/>
    <w:rsid w:val="67855AC4"/>
    <w:rsid w:val="678608BA"/>
    <w:rsid w:val="67AB0F4E"/>
    <w:rsid w:val="67AF50CE"/>
    <w:rsid w:val="67B2533A"/>
    <w:rsid w:val="67B34CC7"/>
    <w:rsid w:val="67BB001A"/>
    <w:rsid w:val="67BE5639"/>
    <w:rsid w:val="67E851F1"/>
    <w:rsid w:val="67F8136D"/>
    <w:rsid w:val="67FA3E30"/>
    <w:rsid w:val="680637ED"/>
    <w:rsid w:val="682148A7"/>
    <w:rsid w:val="682230A6"/>
    <w:rsid w:val="68223BF4"/>
    <w:rsid w:val="682C20AC"/>
    <w:rsid w:val="68353473"/>
    <w:rsid w:val="68640E5F"/>
    <w:rsid w:val="686B70BC"/>
    <w:rsid w:val="68716C3B"/>
    <w:rsid w:val="6872143C"/>
    <w:rsid w:val="687E566C"/>
    <w:rsid w:val="68833D15"/>
    <w:rsid w:val="68847A53"/>
    <w:rsid w:val="68884337"/>
    <w:rsid w:val="688A02A4"/>
    <w:rsid w:val="68923358"/>
    <w:rsid w:val="68A4412F"/>
    <w:rsid w:val="68B11815"/>
    <w:rsid w:val="68CD311D"/>
    <w:rsid w:val="68CE004D"/>
    <w:rsid w:val="68DE3035"/>
    <w:rsid w:val="69016C31"/>
    <w:rsid w:val="69030DDF"/>
    <w:rsid w:val="690D6CD6"/>
    <w:rsid w:val="69100F86"/>
    <w:rsid w:val="69133F9F"/>
    <w:rsid w:val="692740EE"/>
    <w:rsid w:val="693D1E5D"/>
    <w:rsid w:val="69611825"/>
    <w:rsid w:val="69797C2C"/>
    <w:rsid w:val="697A1C5E"/>
    <w:rsid w:val="697B11CE"/>
    <w:rsid w:val="69823C91"/>
    <w:rsid w:val="6985143F"/>
    <w:rsid w:val="69B207D8"/>
    <w:rsid w:val="69C118D8"/>
    <w:rsid w:val="69C41445"/>
    <w:rsid w:val="69C561D1"/>
    <w:rsid w:val="69C5778C"/>
    <w:rsid w:val="69C64F45"/>
    <w:rsid w:val="69D23E58"/>
    <w:rsid w:val="69DB628A"/>
    <w:rsid w:val="69EA73F6"/>
    <w:rsid w:val="69F34611"/>
    <w:rsid w:val="6A074990"/>
    <w:rsid w:val="6A1261CA"/>
    <w:rsid w:val="6A1A39CF"/>
    <w:rsid w:val="6A1C7F2E"/>
    <w:rsid w:val="6A1E59C4"/>
    <w:rsid w:val="6A2C0403"/>
    <w:rsid w:val="6A355D8F"/>
    <w:rsid w:val="6A365309"/>
    <w:rsid w:val="6A383F0D"/>
    <w:rsid w:val="6A4E63D2"/>
    <w:rsid w:val="6A6E2DE8"/>
    <w:rsid w:val="6A6E6257"/>
    <w:rsid w:val="6A857D7B"/>
    <w:rsid w:val="6A8B0E18"/>
    <w:rsid w:val="6A934155"/>
    <w:rsid w:val="6AB17A5C"/>
    <w:rsid w:val="6AC36824"/>
    <w:rsid w:val="6AC6240D"/>
    <w:rsid w:val="6ACC1C5A"/>
    <w:rsid w:val="6AD17BE7"/>
    <w:rsid w:val="6AD212CB"/>
    <w:rsid w:val="6AFA02CD"/>
    <w:rsid w:val="6B0B5CAC"/>
    <w:rsid w:val="6B0F3B52"/>
    <w:rsid w:val="6B1362E2"/>
    <w:rsid w:val="6B3B0067"/>
    <w:rsid w:val="6B4C5F2C"/>
    <w:rsid w:val="6B5A07AA"/>
    <w:rsid w:val="6B644CBA"/>
    <w:rsid w:val="6B6C1C7F"/>
    <w:rsid w:val="6B731EFB"/>
    <w:rsid w:val="6B757ED3"/>
    <w:rsid w:val="6B8019CD"/>
    <w:rsid w:val="6B877640"/>
    <w:rsid w:val="6B8C5B8B"/>
    <w:rsid w:val="6B8F541A"/>
    <w:rsid w:val="6B932470"/>
    <w:rsid w:val="6BB4311A"/>
    <w:rsid w:val="6BB512F4"/>
    <w:rsid w:val="6BC03DFB"/>
    <w:rsid w:val="6BD47953"/>
    <w:rsid w:val="6BF04942"/>
    <w:rsid w:val="6C150AF7"/>
    <w:rsid w:val="6C193442"/>
    <w:rsid w:val="6C1E00B5"/>
    <w:rsid w:val="6C285303"/>
    <w:rsid w:val="6C321608"/>
    <w:rsid w:val="6C3F4DC9"/>
    <w:rsid w:val="6C404FA0"/>
    <w:rsid w:val="6C5343CE"/>
    <w:rsid w:val="6C941555"/>
    <w:rsid w:val="6C994D8D"/>
    <w:rsid w:val="6C9D754B"/>
    <w:rsid w:val="6CBB331C"/>
    <w:rsid w:val="6CBF4D5E"/>
    <w:rsid w:val="6CC44C54"/>
    <w:rsid w:val="6CCD52BD"/>
    <w:rsid w:val="6CDE2F83"/>
    <w:rsid w:val="6CE1727B"/>
    <w:rsid w:val="6CE97F64"/>
    <w:rsid w:val="6D025DD6"/>
    <w:rsid w:val="6D27603C"/>
    <w:rsid w:val="6D276F08"/>
    <w:rsid w:val="6D29322D"/>
    <w:rsid w:val="6D2D4FFE"/>
    <w:rsid w:val="6D3B1E2F"/>
    <w:rsid w:val="6D3B4C56"/>
    <w:rsid w:val="6D51581D"/>
    <w:rsid w:val="6D54638F"/>
    <w:rsid w:val="6D5633DC"/>
    <w:rsid w:val="6D564DD4"/>
    <w:rsid w:val="6D584F3A"/>
    <w:rsid w:val="6D6D630A"/>
    <w:rsid w:val="6D865850"/>
    <w:rsid w:val="6D90698F"/>
    <w:rsid w:val="6D967A6A"/>
    <w:rsid w:val="6D9744AD"/>
    <w:rsid w:val="6DA5572F"/>
    <w:rsid w:val="6DAC14DD"/>
    <w:rsid w:val="6DB01A18"/>
    <w:rsid w:val="6DB1047A"/>
    <w:rsid w:val="6DD63486"/>
    <w:rsid w:val="6DD76CC0"/>
    <w:rsid w:val="6DE42AAD"/>
    <w:rsid w:val="6DE82F65"/>
    <w:rsid w:val="6DFA2801"/>
    <w:rsid w:val="6E145A7C"/>
    <w:rsid w:val="6E2A123E"/>
    <w:rsid w:val="6E2E4508"/>
    <w:rsid w:val="6E3443E9"/>
    <w:rsid w:val="6E4F2CFF"/>
    <w:rsid w:val="6E511E37"/>
    <w:rsid w:val="6E517668"/>
    <w:rsid w:val="6E650C00"/>
    <w:rsid w:val="6E6A4764"/>
    <w:rsid w:val="6E7F25F3"/>
    <w:rsid w:val="6E84719F"/>
    <w:rsid w:val="6E8A026D"/>
    <w:rsid w:val="6E9578B2"/>
    <w:rsid w:val="6E9821A1"/>
    <w:rsid w:val="6EA74235"/>
    <w:rsid w:val="6EAB3634"/>
    <w:rsid w:val="6EBD33EE"/>
    <w:rsid w:val="6EC030A5"/>
    <w:rsid w:val="6EC1660C"/>
    <w:rsid w:val="6EC9031B"/>
    <w:rsid w:val="6ED02826"/>
    <w:rsid w:val="6ED51BBF"/>
    <w:rsid w:val="6ED9051F"/>
    <w:rsid w:val="6EE81B2A"/>
    <w:rsid w:val="6EF32CBB"/>
    <w:rsid w:val="6EF75AB9"/>
    <w:rsid w:val="6EF76E3B"/>
    <w:rsid w:val="6EFC4FA9"/>
    <w:rsid w:val="6EFE4C50"/>
    <w:rsid w:val="6F052C91"/>
    <w:rsid w:val="6F0E362A"/>
    <w:rsid w:val="6F1816E4"/>
    <w:rsid w:val="6F2A29F3"/>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F2FB3"/>
    <w:rsid w:val="705D7F37"/>
    <w:rsid w:val="706D4E67"/>
    <w:rsid w:val="707A4653"/>
    <w:rsid w:val="7089722E"/>
    <w:rsid w:val="708B6E9F"/>
    <w:rsid w:val="70910274"/>
    <w:rsid w:val="70A53416"/>
    <w:rsid w:val="70A56B65"/>
    <w:rsid w:val="70AA5DC7"/>
    <w:rsid w:val="70AC4225"/>
    <w:rsid w:val="70AD6BD1"/>
    <w:rsid w:val="70B54A22"/>
    <w:rsid w:val="70B744E6"/>
    <w:rsid w:val="70B8391A"/>
    <w:rsid w:val="70C70ACF"/>
    <w:rsid w:val="70CA6991"/>
    <w:rsid w:val="70CF4090"/>
    <w:rsid w:val="70CF4B23"/>
    <w:rsid w:val="70D12EC4"/>
    <w:rsid w:val="70D55D00"/>
    <w:rsid w:val="70FE779F"/>
    <w:rsid w:val="7100273B"/>
    <w:rsid w:val="7105304B"/>
    <w:rsid w:val="71076027"/>
    <w:rsid w:val="711079F2"/>
    <w:rsid w:val="712A62A5"/>
    <w:rsid w:val="716213EE"/>
    <w:rsid w:val="716779B0"/>
    <w:rsid w:val="717A5048"/>
    <w:rsid w:val="7182148D"/>
    <w:rsid w:val="718928BF"/>
    <w:rsid w:val="718C3D14"/>
    <w:rsid w:val="719642B8"/>
    <w:rsid w:val="71A82B2A"/>
    <w:rsid w:val="71C4461A"/>
    <w:rsid w:val="71CF00C9"/>
    <w:rsid w:val="71D85B53"/>
    <w:rsid w:val="720573B8"/>
    <w:rsid w:val="720B13CF"/>
    <w:rsid w:val="720C5449"/>
    <w:rsid w:val="72100473"/>
    <w:rsid w:val="72167275"/>
    <w:rsid w:val="72272DF4"/>
    <w:rsid w:val="72314BFF"/>
    <w:rsid w:val="72317074"/>
    <w:rsid w:val="7240015D"/>
    <w:rsid w:val="724D3F2E"/>
    <w:rsid w:val="72601B3C"/>
    <w:rsid w:val="726278FE"/>
    <w:rsid w:val="7277094B"/>
    <w:rsid w:val="72771D81"/>
    <w:rsid w:val="72827A9B"/>
    <w:rsid w:val="728C3749"/>
    <w:rsid w:val="72926EBD"/>
    <w:rsid w:val="729E38B7"/>
    <w:rsid w:val="72A73849"/>
    <w:rsid w:val="72B63710"/>
    <w:rsid w:val="72C06FB1"/>
    <w:rsid w:val="72DA0DAE"/>
    <w:rsid w:val="72DA6D01"/>
    <w:rsid w:val="72E13B05"/>
    <w:rsid w:val="72E626F5"/>
    <w:rsid w:val="72F7152C"/>
    <w:rsid w:val="72FA5CB8"/>
    <w:rsid w:val="72FA6C8B"/>
    <w:rsid w:val="73013564"/>
    <w:rsid w:val="73017070"/>
    <w:rsid w:val="730E3982"/>
    <w:rsid w:val="73116AA6"/>
    <w:rsid w:val="73226E0E"/>
    <w:rsid w:val="7324716A"/>
    <w:rsid w:val="733F6B2D"/>
    <w:rsid w:val="734A0734"/>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3D1DBC"/>
    <w:rsid w:val="743D7356"/>
    <w:rsid w:val="74424151"/>
    <w:rsid w:val="744E2F5E"/>
    <w:rsid w:val="745261D1"/>
    <w:rsid w:val="745D43C2"/>
    <w:rsid w:val="74601BD6"/>
    <w:rsid w:val="746A0DB3"/>
    <w:rsid w:val="74731CE9"/>
    <w:rsid w:val="74773D40"/>
    <w:rsid w:val="74822038"/>
    <w:rsid w:val="74826011"/>
    <w:rsid w:val="74A92490"/>
    <w:rsid w:val="74AB106C"/>
    <w:rsid w:val="74B82233"/>
    <w:rsid w:val="74D1200C"/>
    <w:rsid w:val="75021F40"/>
    <w:rsid w:val="750E5803"/>
    <w:rsid w:val="75122DCD"/>
    <w:rsid w:val="751A4786"/>
    <w:rsid w:val="75253501"/>
    <w:rsid w:val="752A2E6A"/>
    <w:rsid w:val="752C3931"/>
    <w:rsid w:val="75320C67"/>
    <w:rsid w:val="754816B4"/>
    <w:rsid w:val="75553080"/>
    <w:rsid w:val="756263AE"/>
    <w:rsid w:val="757C6C5E"/>
    <w:rsid w:val="75842621"/>
    <w:rsid w:val="75851E68"/>
    <w:rsid w:val="75985616"/>
    <w:rsid w:val="759E4EA7"/>
    <w:rsid w:val="75A005AE"/>
    <w:rsid w:val="75B13D16"/>
    <w:rsid w:val="75BF4B25"/>
    <w:rsid w:val="75CE2DDE"/>
    <w:rsid w:val="75D752BF"/>
    <w:rsid w:val="75D87B50"/>
    <w:rsid w:val="75DB4086"/>
    <w:rsid w:val="75E417B2"/>
    <w:rsid w:val="760A02C0"/>
    <w:rsid w:val="760B31C2"/>
    <w:rsid w:val="76136FC8"/>
    <w:rsid w:val="76250CC2"/>
    <w:rsid w:val="763C19EA"/>
    <w:rsid w:val="763F24DF"/>
    <w:rsid w:val="76514BCC"/>
    <w:rsid w:val="76726619"/>
    <w:rsid w:val="767D0112"/>
    <w:rsid w:val="76871A35"/>
    <w:rsid w:val="769A0047"/>
    <w:rsid w:val="769F6C8C"/>
    <w:rsid w:val="76A0160E"/>
    <w:rsid w:val="76A47083"/>
    <w:rsid w:val="76C35C60"/>
    <w:rsid w:val="76CC414B"/>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72A68"/>
    <w:rsid w:val="77AB1B7C"/>
    <w:rsid w:val="77AD1D4E"/>
    <w:rsid w:val="77B63286"/>
    <w:rsid w:val="77C420F2"/>
    <w:rsid w:val="77D21DF6"/>
    <w:rsid w:val="77E745E9"/>
    <w:rsid w:val="77EB34F8"/>
    <w:rsid w:val="77F6722B"/>
    <w:rsid w:val="77FC0252"/>
    <w:rsid w:val="77FE5D43"/>
    <w:rsid w:val="78106987"/>
    <w:rsid w:val="781624B7"/>
    <w:rsid w:val="781924BD"/>
    <w:rsid w:val="7841295F"/>
    <w:rsid w:val="784375A6"/>
    <w:rsid w:val="784F77F4"/>
    <w:rsid w:val="7872546E"/>
    <w:rsid w:val="78771529"/>
    <w:rsid w:val="78911322"/>
    <w:rsid w:val="78981E14"/>
    <w:rsid w:val="789C3EFA"/>
    <w:rsid w:val="78A77216"/>
    <w:rsid w:val="78AA0EBE"/>
    <w:rsid w:val="78C31ACE"/>
    <w:rsid w:val="78C41DAE"/>
    <w:rsid w:val="78C82090"/>
    <w:rsid w:val="78F0085E"/>
    <w:rsid w:val="790A5D98"/>
    <w:rsid w:val="791741EE"/>
    <w:rsid w:val="791B7181"/>
    <w:rsid w:val="792C3F25"/>
    <w:rsid w:val="79334A6B"/>
    <w:rsid w:val="793E418E"/>
    <w:rsid w:val="794167C3"/>
    <w:rsid w:val="794301AD"/>
    <w:rsid w:val="7944173D"/>
    <w:rsid w:val="794E6DA1"/>
    <w:rsid w:val="794F49D1"/>
    <w:rsid w:val="79526046"/>
    <w:rsid w:val="79626DDC"/>
    <w:rsid w:val="79747325"/>
    <w:rsid w:val="797B4F1F"/>
    <w:rsid w:val="798F5BAC"/>
    <w:rsid w:val="79912838"/>
    <w:rsid w:val="799E0C2B"/>
    <w:rsid w:val="79A929AF"/>
    <w:rsid w:val="79B256B0"/>
    <w:rsid w:val="79D9036F"/>
    <w:rsid w:val="79E32C7B"/>
    <w:rsid w:val="7A0465C2"/>
    <w:rsid w:val="7A0642D0"/>
    <w:rsid w:val="7A1E23CF"/>
    <w:rsid w:val="7A1E65D8"/>
    <w:rsid w:val="7A1F0B92"/>
    <w:rsid w:val="7A2A0FBE"/>
    <w:rsid w:val="7A2F0FE2"/>
    <w:rsid w:val="7A2F5BD4"/>
    <w:rsid w:val="7A3C083E"/>
    <w:rsid w:val="7A4C0112"/>
    <w:rsid w:val="7A547813"/>
    <w:rsid w:val="7A560DE3"/>
    <w:rsid w:val="7A5835D6"/>
    <w:rsid w:val="7A5A0B43"/>
    <w:rsid w:val="7A641499"/>
    <w:rsid w:val="7A667399"/>
    <w:rsid w:val="7A730714"/>
    <w:rsid w:val="7A8A622B"/>
    <w:rsid w:val="7A9B5412"/>
    <w:rsid w:val="7AA103F5"/>
    <w:rsid w:val="7AAB62F3"/>
    <w:rsid w:val="7AB55A29"/>
    <w:rsid w:val="7ABC4C87"/>
    <w:rsid w:val="7AD73B18"/>
    <w:rsid w:val="7AD83D61"/>
    <w:rsid w:val="7ADB0D50"/>
    <w:rsid w:val="7AE9514E"/>
    <w:rsid w:val="7AED4032"/>
    <w:rsid w:val="7AF038BB"/>
    <w:rsid w:val="7AF11353"/>
    <w:rsid w:val="7B020750"/>
    <w:rsid w:val="7B0A537E"/>
    <w:rsid w:val="7B127C9A"/>
    <w:rsid w:val="7B257303"/>
    <w:rsid w:val="7B3B4883"/>
    <w:rsid w:val="7B4E39DC"/>
    <w:rsid w:val="7B77268D"/>
    <w:rsid w:val="7B9A46B2"/>
    <w:rsid w:val="7B9C673F"/>
    <w:rsid w:val="7BAE536B"/>
    <w:rsid w:val="7BAF16A0"/>
    <w:rsid w:val="7BBA257C"/>
    <w:rsid w:val="7BD805E2"/>
    <w:rsid w:val="7BDA378E"/>
    <w:rsid w:val="7BDD6A66"/>
    <w:rsid w:val="7BE7137F"/>
    <w:rsid w:val="7BEC4675"/>
    <w:rsid w:val="7BED625D"/>
    <w:rsid w:val="7C317EED"/>
    <w:rsid w:val="7C41053C"/>
    <w:rsid w:val="7C4A39E1"/>
    <w:rsid w:val="7C4E36FC"/>
    <w:rsid w:val="7C582A63"/>
    <w:rsid w:val="7C5F0FCE"/>
    <w:rsid w:val="7C5F735C"/>
    <w:rsid w:val="7C71228E"/>
    <w:rsid w:val="7C895874"/>
    <w:rsid w:val="7CC47ABA"/>
    <w:rsid w:val="7CDF2E23"/>
    <w:rsid w:val="7D0B7F3A"/>
    <w:rsid w:val="7D0D5263"/>
    <w:rsid w:val="7D107378"/>
    <w:rsid w:val="7D18193F"/>
    <w:rsid w:val="7D1E4988"/>
    <w:rsid w:val="7D276804"/>
    <w:rsid w:val="7D2B44F6"/>
    <w:rsid w:val="7D2D1E27"/>
    <w:rsid w:val="7D4C3E69"/>
    <w:rsid w:val="7D7D3EDB"/>
    <w:rsid w:val="7D7D4343"/>
    <w:rsid w:val="7D7F68F5"/>
    <w:rsid w:val="7D906AE0"/>
    <w:rsid w:val="7D9A28FC"/>
    <w:rsid w:val="7DB44B27"/>
    <w:rsid w:val="7DBC698F"/>
    <w:rsid w:val="7DC15B96"/>
    <w:rsid w:val="7DCA1E1B"/>
    <w:rsid w:val="7DCD00BC"/>
    <w:rsid w:val="7DDA304D"/>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BA4456"/>
    <w:rsid w:val="7EC27F8A"/>
    <w:rsid w:val="7ECB0A4C"/>
    <w:rsid w:val="7ED5106B"/>
    <w:rsid w:val="7EDB57D6"/>
    <w:rsid w:val="7EF34417"/>
    <w:rsid w:val="7F0140D1"/>
    <w:rsid w:val="7F073BD7"/>
    <w:rsid w:val="7F141535"/>
    <w:rsid w:val="7F153CC4"/>
    <w:rsid w:val="7F177C83"/>
    <w:rsid w:val="7F1A1208"/>
    <w:rsid w:val="7F1A430A"/>
    <w:rsid w:val="7F1C3458"/>
    <w:rsid w:val="7F1C6FBF"/>
    <w:rsid w:val="7F24615A"/>
    <w:rsid w:val="7F3403CA"/>
    <w:rsid w:val="7F45160A"/>
    <w:rsid w:val="7F460C10"/>
    <w:rsid w:val="7F5C2611"/>
    <w:rsid w:val="7F637DBE"/>
    <w:rsid w:val="7F9075B7"/>
    <w:rsid w:val="7FA64F76"/>
    <w:rsid w:val="7FC127F4"/>
    <w:rsid w:val="7FDE12B5"/>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 w:type="character" w:customStyle="1" w:styleId="285">
    <w:name w:val="15"/>
    <w:basedOn w:val="56"/>
    <w:qFormat/>
    <w:uiPriority w:val="0"/>
    <w:rPr>
      <w:rFonts w:hint="default" w:ascii="Century" w:hAnsi="Century" w:eastAsia="Century" w:cs="Century"/>
    </w:rPr>
  </w:style>
  <w:style w:type="character" w:customStyle="1" w:styleId="286">
    <w:name w:val="10"/>
    <w:basedOn w:val="56"/>
    <w:qFormat/>
    <w:uiPriority w:val="0"/>
    <w:rPr>
      <w:rFonts w:hint="default" w:ascii="Century" w:hAnsi="Century" w:eastAsia="Century" w:cs="Century"/>
    </w:rPr>
  </w:style>
  <w:style w:type="paragraph" w:styleId="287">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F3C2E-0918-4837-8284-705B9CF4CF3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2456</Words>
  <Characters>14001</Characters>
  <Lines>116</Lines>
  <Paragraphs>32</Paragraphs>
  <TotalTime>2</TotalTime>
  <ScaleCrop>false</ScaleCrop>
  <LinksUpToDate>false</LinksUpToDate>
  <CharactersWithSpaces>16425</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ZTE(Huanghe2)</cp:lastModifiedBy>
  <cp:lastPrinted>2113-01-01T00:00:00Z</cp:lastPrinted>
  <dcterms:modified xsi:type="dcterms:W3CDTF">2018-09-27T05:58:26Z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